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FB4" w:rsidRPr="00402FB4" w:rsidRDefault="00402FB4" w:rsidP="00402FB4">
      <w:pPr>
        <w:spacing w:line="315" w:lineRule="atLeast"/>
        <w:textAlignment w:val="baseline"/>
        <w:outlineLvl w:val="0"/>
        <w:rPr>
          <w:rFonts w:ascii="Verdana" w:eastAsia="Times New Roman" w:hAnsi="Verdana" w:cs="Times New Roman"/>
          <w:caps/>
          <w:color w:val="010101"/>
          <w:kern w:val="36"/>
          <w:sz w:val="26"/>
          <w:szCs w:val="26"/>
          <w:lang w:eastAsia="ru-RU"/>
        </w:rPr>
      </w:pPr>
      <w:r w:rsidRPr="00402FB4">
        <w:rPr>
          <w:rFonts w:ascii="Verdana" w:eastAsia="Times New Roman" w:hAnsi="Verdana" w:cs="Times New Roman"/>
          <w:caps/>
          <w:color w:val="010101"/>
          <w:kern w:val="36"/>
          <w:sz w:val="26"/>
          <w:szCs w:val="26"/>
          <w:lang w:eastAsia="ru-RU"/>
        </w:rPr>
        <w:t>МЕЖДУНАРОДНАЯ КОНВЕНЦИЯ О БОРЬБЕ С БОМБОВЫМ ТЕРРОРИЗМОМ (НЬЮ-ЙОРК, 15 ДЕКАБРЯ 1997 Г.)</w:t>
      </w:r>
    </w:p>
    <w:p w:rsidR="00402FB4" w:rsidRPr="00402FB4" w:rsidRDefault="00402FB4" w:rsidP="00402FB4">
      <w:pPr>
        <w:spacing w:after="0" w:line="330" w:lineRule="atLeast"/>
        <w:textAlignment w:val="baseline"/>
        <w:rPr>
          <w:rFonts w:ascii="Verdana" w:eastAsia="Times New Roman" w:hAnsi="Verdana" w:cs="Times New Roman"/>
          <w:color w:val="414040"/>
          <w:sz w:val="24"/>
          <w:szCs w:val="24"/>
          <w:lang w:eastAsia="ru-RU"/>
        </w:rPr>
      </w:pPr>
      <w:r w:rsidRPr="00402FB4">
        <w:rPr>
          <w:rFonts w:ascii="Verdana" w:eastAsia="Times New Roman" w:hAnsi="Verdana" w:cs="Times New Roman"/>
          <w:color w:val="414040"/>
          <w:sz w:val="24"/>
          <w:szCs w:val="24"/>
          <w:lang w:eastAsia="ru-RU"/>
        </w:rPr>
        <w:t>Государства - участники настоящей Конвенции,</w:t>
      </w:r>
    </w:p>
    <w:p w:rsidR="00402FB4" w:rsidRPr="00402FB4" w:rsidRDefault="00402FB4" w:rsidP="00402FB4">
      <w:pPr>
        <w:spacing w:after="0" w:line="330" w:lineRule="atLeast"/>
        <w:textAlignment w:val="baseline"/>
        <w:rPr>
          <w:rFonts w:ascii="Verdana" w:eastAsia="Times New Roman" w:hAnsi="Verdana" w:cs="Times New Roman"/>
          <w:color w:val="414040"/>
          <w:sz w:val="24"/>
          <w:szCs w:val="24"/>
          <w:lang w:eastAsia="ru-RU"/>
        </w:rPr>
      </w:pPr>
      <w:r w:rsidRPr="00402FB4">
        <w:rPr>
          <w:rFonts w:ascii="Verdana" w:eastAsia="Times New Roman" w:hAnsi="Verdana" w:cs="Times New Roman"/>
          <w:i/>
          <w:iCs/>
          <w:color w:val="414040"/>
          <w:sz w:val="24"/>
          <w:szCs w:val="24"/>
          <w:bdr w:val="none" w:sz="0" w:space="0" w:color="auto" w:frame="1"/>
          <w:lang w:eastAsia="ru-RU"/>
        </w:rPr>
        <w:t>принимая во внимание</w:t>
      </w:r>
      <w:r w:rsidRPr="00402FB4">
        <w:rPr>
          <w:rFonts w:ascii="Verdana" w:eastAsia="Times New Roman" w:hAnsi="Verdana" w:cs="Times New Roman"/>
          <w:color w:val="414040"/>
          <w:sz w:val="24"/>
          <w:szCs w:val="24"/>
          <w:lang w:eastAsia="ru-RU"/>
        </w:rPr>
        <w:t> цели и принципы Устава Организации Объединенных Наций, касающиеся поддержания международного мира и безопасности и развития добрососедства и дружественных отношений и сотрудничества между государствами,</w:t>
      </w:r>
    </w:p>
    <w:p w:rsidR="00402FB4" w:rsidRPr="00402FB4" w:rsidRDefault="00402FB4" w:rsidP="00402FB4">
      <w:pPr>
        <w:spacing w:after="0" w:line="330" w:lineRule="atLeast"/>
        <w:textAlignment w:val="baseline"/>
        <w:rPr>
          <w:rFonts w:ascii="Verdana" w:eastAsia="Times New Roman" w:hAnsi="Verdana" w:cs="Times New Roman"/>
          <w:color w:val="414040"/>
          <w:sz w:val="24"/>
          <w:szCs w:val="24"/>
          <w:lang w:eastAsia="ru-RU"/>
        </w:rPr>
      </w:pPr>
      <w:r w:rsidRPr="00402FB4">
        <w:rPr>
          <w:rFonts w:ascii="Verdana" w:eastAsia="Times New Roman" w:hAnsi="Verdana" w:cs="Times New Roman"/>
          <w:i/>
          <w:iCs/>
          <w:color w:val="414040"/>
          <w:sz w:val="24"/>
          <w:szCs w:val="24"/>
          <w:bdr w:val="none" w:sz="0" w:space="0" w:color="auto" w:frame="1"/>
          <w:lang w:eastAsia="ru-RU"/>
        </w:rPr>
        <w:t>будучи глубоко обеспокоены </w:t>
      </w:r>
      <w:r w:rsidRPr="00402FB4">
        <w:rPr>
          <w:rFonts w:ascii="Verdana" w:eastAsia="Times New Roman" w:hAnsi="Verdana" w:cs="Times New Roman"/>
          <w:color w:val="414040"/>
          <w:sz w:val="24"/>
          <w:szCs w:val="24"/>
          <w:lang w:eastAsia="ru-RU"/>
        </w:rPr>
        <w:t>эскалацией по всему миру актов терроризма во всех его формах и проявлениях,</w:t>
      </w:r>
    </w:p>
    <w:p w:rsidR="00402FB4" w:rsidRPr="00402FB4" w:rsidRDefault="00402FB4" w:rsidP="00402FB4">
      <w:pPr>
        <w:spacing w:after="0" w:line="330" w:lineRule="atLeast"/>
        <w:textAlignment w:val="baseline"/>
        <w:rPr>
          <w:rFonts w:ascii="Verdana" w:eastAsia="Times New Roman" w:hAnsi="Verdana" w:cs="Times New Roman"/>
          <w:color w:val="414040"/>
          <w:sz w:val="24"/>
          <w:szCs w:val="24"/>
          <w:lang w:eastAsia="ru-RU"/>
        </w:rPr>
      </w:pPr>
      <w:r w:rsidRPr="00402FB4">
        <w:rPr>
          <w:rFonts w:ascii="Verdana" w:eastAsia="Times New Roman" w:hAnsi="Verdana" w:cs="Times New Roman"/>
          <w:i/>
          <w:iCs/>
          <w:color w:val="414040"/>
          <w:sz w:val="24"/>
          <w:szCs w:val="24"/>
          <w:bdr w:val="none" w:sz="0" w:space="0" w:color="auto" w:frame="1"/>
          <w:lang w:eastAsia="ru-RU"/>
        </w:rPr>
        <w:t>ссылаясь</w:t>
      </w:r>
      <w:r w:rsidRPr="00402FB4">
        <w:rPr>
          <w:rFonts w:ascii="Verdana" w:eastAsia="Times New Roman" w:hAnsi="Verdana" w:cs="Times New Roman"/>
          <w:color w:val="414040"/>
          <w:sz w:val="24"/>
          <w:szCs w:val="24"/>
          <w:lang w:eastAsia="ru-RU"/>
        </w:rPr>
        <w:t> на Декларацию по случаю пятидесятой годовщины Организации Объединенных Наций от 24 октября 1995 года,</w:t>
      </w:r>
    </w:p>
    <w:p w:rsidR="00402FB4" w:rsidRPr="00402FB4" w:rsidRDefault="00402FB4" w:rsidP="00402FB4">
      <w:pPr>
        <w:spacing w:after="0" w:line="330" w:lineRule="atLeast"/>
        <w:textAlignment w:val="baseline"/>
        <w:rPr>
          <w:rFonts w:ascii="Verdana" w:eastAsia="Times New Roman" w:hAnsi="Verdana" w:cs="Times New Roman"/>
          <w:color w:val="414040"/>
          <w:sz w:val="24"/>
          <w:szCs w:val="24"/>
          <w:lang w:eastAsia="ru-RU"/>
        </w:rPr>
      </w:pPr>
      <w:r w:rsidRPr="00402FB4">
        <w:rPr>
          <w:rFonts w:ascii="Verdana" w:eastAsia="Times New Roman" w:hAnsi="Verdana" w:cs="Times New Roman"/>
          <w:i/>
          <w:iCs/>
          <w:color w:val="414040"/>
          <w:sz w:val="24"/>
          <w:szCs w:val="24"/>
          <w:bdr w:val="none" w:sz="0" w:space="0" w:color="auto" w:frame="1"/>
          <w:lang w:eastAsia="ru-RU"/>
        </w:rPr>
        <w:t>ссылаясь</w:t>
      </w:r>
      <w:r w:rsidRPr="00402FB4">
        <w:rPr>
          <w:rFonts w:ascii="Verdana" w:eastAsia="Times New Roman" w:hAnsi="Verdana" w:cs="Times New Roman"/>
          <w:color w:val="414040"/>
          <w:sz w:val="24"/>
          <w:szCs w:val="24"/>
          <w:lang w:eastAsia="ru-RU"/>
        </w:rPr>
        <w:t> также на содержащуюся в приложении к резолюции 49/60 Генеральной Ассамблеи от 9 декабря 1994 года Декларацию о мерах по ликвидации международного терроризма, в которой, в частности, "государства - члены Организации Объединенных Наций торжественно подтверждают, что они безоговорочно осуждают как преступные и не имеющие оправдания все акты, методы и практику терроризма, где бы и кем бы они ни осуществлялись, в том числе те, которые ставят под угрозу дружественные отношения между государствами и народами и угрожают территориальной целостности и безопасности государств",</w:t>
      </w:r>
    </w:p>
    <w:p w:rsidR="00402FB4" w:rsidRPr="00402FB4" w:rsidRDefault="00402FB4" w:rsidP="00402FB4">
      <w:pPr>
        <w:spacing w:after="0" w:line="330" w:lineRule="atLeast"/>
        <w:textAlignment w:val="baseline"/>
        <w:rPr>
          <w:rFonts w:ascii="Verdana" w:eastAsia="Times New Roman" w:hAnsi="Verdana" w:cs="Times New Roman"/>
          <w:color w:val="414040"/>
          <w:sz w:val="24"/>
          <w:szCs w:val="24"/>
          <w:lang w:eastAsia="ru-RU"/>
        </w:rPr>
      </w:pPr>
      <w:r w:rsidRPr="00402FB4">
        <w:rPr>
          <w:rFonts w:ascii="Verdana" w:eastAsia="Times New Roman" w:hAnsi="Verdana" w:cs="Times New Roman"/>
          <w:i/>
          <w:iCs/>
          <w:color w:val="414040"/>
          <w:sz w:val="24"/>
          <w:szCs w:val="24"/>
          <w:bdr w:val="none" w:sz="0" w:space="0" w:color="auto" w:frame="1"/>
          <w:lang w:eastAsia="ru-RU"/>
        </w:rPr>
        <w:t>отмечая,</w:t>
      </w:r>
      <w:r w:rsidRPr="00402FB4">
        <w:rPr>
          <w:rFonts w:ascii="Verdana" w:eastAsia="Times New Roman" w:hAnsi="Verdana" w:cs="Times New Roman"/>
          <w:color w:val="414040"/>
          <w:sz w:val="24"/>
          <w:szCs w:val="24"/>
          <w:lang w:eastAsia="ru-RU"/>
        </w:rPr>
        <w:t> что в Декларации государствам также предлагается "в срочном порядке провести обзор сферы применения существующих международно-правовых положений о предупреждении, пресечении и ликвидации терроризма во всех его формах и проявлениях с целью обеспечить наличие всеобъемлющих правовых рамок, включающих все аспекты этого вопроса",</w:t>
      </w:r>
    </w:p>
    <w:p w:rsidR="00402FB4" w:rsidRPr="00402FB4" w:rsidRDefault="00402FB4" w:rsidP="00402FB4">
      <w:pPr>
        <w:spacing w:after="0" w:line="330" w:lineRule="atLeast"/>
        <w:textAlignment w:val="baseline"/>
        <w:rPr>
          <w:rFonts w:ascii="Verdana" w:eastAsia="Times New Roman" w:hAnsi="Verdana" w:cs="Times New Roman"/>
          <w:color w:val="414040"/>
          <w:sz w:val="24"/>
          <w:szCs w:val="24"/>
          <w:lang w:eastAsia="ru-RU"/>
        </w:rPr>
      </w:pPr>
      <w:r w:rsidRPr="00402FB4">
        <w:rPr>
          <w:rFonts w:ascii="Verdana" w:eastAsia="Times New Roman" w:hAnsi="Verdana" w:cs="Times New Roman"/>
          <w:i/>
          <w:iCs/>
          <w:color w:val="414040"/>
          <w:sz w:val="24"/>
          <w:szCs w:val="24"/>
          <w:bdr w:val="none" w:sz="0" w:space="0" w:color="auto" w:frame="1"/>
          <w:lang w:eastAsia="ru-RU"/>
        </w:rPr>
        <w:t>ссылаясь</w:t>
      </w:r>
      <w:r w:rsidRPr="00402FB4">
        <w:rPr>
          <w:rFonts w:ascii="Verdana" w:eastAsia="Times New Roman" w:hAnsi="Verdana" w:cs="Times New Roman"/>
          <w:color w:val="414040"/>
          <w:sz w:val="24"/>
          <w:szCs w:val="24"/>
          <w:lang w:eastAsia="ru-RU"/>
        </w:rPr>
        <w:t> далее на резолюцию 51/210 Генеральной Ассамблеи от 17 декабря 1996 года и содержащуюся в приложении к ней Декларацию, дополняющую Декларацию о мерах по ликвидации международного терроризма 1994 года, отмечая также, что террористические нападения с применением взрывных или иных смертоносных устройств приобретают все более широкие масштабы, отмечая далее, что в существующих многосторонних положениях международного права эти нападения не рассматриваются должным образом,</w:t>
      </w:r>
    </w:p>
    <w:p w:rsidR="00402FB4" w:rsidRPr="00402FB4" w:rsidRDefault="00402FB4" w:rsidP="00402FB4">
      <w:pPr>
        <w:spacing w:after="0" w:line="330" w:lineRule="atLeast"/>
        <w:textAlignment w:val="baseline"/>
        <w:rPr>
          <w:rFonts w:ascii="Verdana" w:eastAsia="Times New Roman" w:hAnsi="Verdana" w:cs="Times New Roman"/>
          <w:color w:val="414040"/>
          <w:sz w:val="24"/>
          <w:szCs w:val="24"/>
          <w:lang w:eastAsia="ru-RU"/>
        </w:rPr>
      </w:pPr>
      <w:r w:rsidRPr="00402FB4">
        <w:rPr>
          <w:rFonts w:ascii="Verdana" w:eastAsia="Times New Roman" w:hAnsi="Verdana" w:cs="Times New Roman"/>
          <w:i/>
          <w:iCs/>
          <w:color w:val="414040"/>
          <w:sz w:val="24"/>
          <w:szCs w:val="24"/>
          <w:bdr w:val="none" w:sz="0" w:space="0" w:color="auto" w:frame="1"/>
          <w:lang w:eastAsia="ru-RU"/>
        </w:rPr>
        <w:t>будучи</w:t>
      </w:r>
      <w:r w:rsidRPr="00402FB4">
        <w:rPr>
          <w:rFonts w:ascii="Verdana" w:eastAsia="Times New Roman" w:hAnsi="Verdana" w:cs="Times New Roman"/>
          <w:color w:val="414040"/>
          <w:sz w:val="24"/>
          <w:szCs w:val="24"/>
          <w:lang w:eastAsia="ru-RU"/>
        </w:rPr>
        <w:t xml:space="preserve"> убеждены в настоятельной необходимости укрепления международного сотрудничества между государствами в разработке и принятии эффективных, практических мер для предупреждения таких актов терроризма и для уголовного преследования и наказания виновных, учитывая, что подобные акты являются предметом серьезной озабоченности всего международного сообщества, отмечая, что действия воинских формирований государств регулируются нормами международного права за рамками настоящей Конвенции и что исключение некоторых деяний из сферы применения настоящей </w:t>
      </w:r>
      <w:r w:rsidRPr="00402FB4">
        <w:rPr>
          <w:rFonts w:ascii="Verdana" w:eastAsia="Times New Roman" w:hAnsi="Verdana" w:cs="Times New Roman"/>
          <w:color w:val="414040"/>
          <w:sz w:val="24"/>
          <w:szCs w:val="24"/>
          <w:lang w:eastAsia="ru-RU"/>
        </w:rPr>
        <w:lastRenderedPageBreak/>
        <w:t>Конвенции не освобождает от ответственности за незаконные в иных отношениях акты, не делает их законными и не препятствует привлечению к ответственности на основании других законов, согласились о нижеследующем:</w:t>
      </w:r>
    </w:p>
    <w:p w:rsidR="00402FB4" w:rsidRPr="00402FB4" w:rsidRDefault="00402FB4" w:rsidP="00402FB4">
      <w:pPr>
        <w:spacing w:after="0" w:line="180" w:lineRule="atLeast"/>
        <w:textAlignment w:val="baseline"/>
        <w:rPr>
          <w:rFonts w:ascii="Verdana" w:eastAsia="Times New Roman" w:hAnsi="Verdana" w:cs="Times New Roman"/>
          <w:color w:val="414040"/>
          <w:sz w:val="18"/>
          <w:szCs w:val="18"/>
          <w:lang w:eastAsia="ru-RU"/>
        </w:rPr>
      </w:pPr>
    </w:p>
    <w:p w:rsidR="00402FB4" w:rsidRPr="00402FB4" w:rsidRDefault="00402FB4" w:rsidP="00402FB4">
      <w:pPr>
        <w:spacing w:after="0" w:line="240" w:lineRule="atLeast"/>
        <w:textAlignment w:val="baseline"/>
        <w:outlineLvl w:val="4"/>
        <w:rPr>
          <w:rFonts w:ascii="Verdana" w:eastAsia="Times New Roman" w:hAnsi="Verdana" w:cs="Times New Roman"/>
          <w:caps/>
          <w:color w:val="1A1A1A"/>
          <w:sz w:val="32"/>
          <w:szCs w:val="32"/>
          <w:lang w:eastAsia="ru-RU"/>
        </w:rPr>
      </w:pPr>
      <w:r w:rsidRPr="00402FB4">
        <w:rPr>
          <w:rFonts w:ascii="Verdana" w:eastAsia="Times New Roman" w:hAnsi="Verdana" w:cs="Times New Roman"/>
          <w:caps/>
          <w:color w:val="1A1A1A"/>
          <w:sz w:val="32"/>
          <w:szCs w:val="32"/>
          <w:lang w:eastAsia="ru-RU"/>
        </w:rPr>
        <w:t>СТАТЬЯ 1</w:t>
      </w:r>
    </w:p>
    <w:p w:rsidR="00402FB4" w:rsidRPr="00402FB4" w:rsidRDefault="00402FB4" w:rsidP="00402FB4">
      <w:pPr>
        <w:shd w:val="clear" w:color="auto" w:fill="C5C5C8"/>
        <w:spacing w:line="180" w:lineRule="atLeast"/>
        <w:textAlignment w:val="baseline"/>
        <w:rPr>
          <w:rFonts w:ascii="Verdana" w:eastAsia="Times New Roman" w:hAnsi="Verdana" w:cs="Times New Roman"/>
          <w:color w:val="414040"/>
          <w:sz w:val="18"/>
          <w:szCs w:val="18"/>
          <w:lang w:eastAsia="ru-RU"/>
        </w:rPr>
      </w:pPr>
      <w:r w:rsidRPr="00402FB4">
        <w:rPr>
          <w:rFonts w:ascii="Verdana" w:eastAsia="Times New Roman" w:hAnsi="Verdana" w:cs="Times New Roman"/>
          <w:color w:val="414040"/>
          <w:sz w:val="18"/>
          <w:szCs w:val="18"/>
          <w:lang w:eastAsia="ru-RU"/>
        </w:rPr>
        <w:t> </w:t>
      </w:r>
    </w:p>
    <w:p w:rsidR="00402FB4" w:rsidRPr="00402FB4" w:rsidRDefault="00402FB4" w:rsidP="00402FB4">
      <w:pPr>
        <w:spacing w:after="0" w:line="330" w:lineRule="atLeast"/>
        <w:textAlignment w:val="baseline"/>
        <w:rPr>
          <w:rFonts w:ascii="Verdana" w:eastAsia="Times New Roman" w:hAnsi="Verdana" w:cs="Times New Roman"/>
          <w:color w:val="414040"/>
          <w:sz w:val="24"/>
          <w:szCs w:val="24"/>
          <w:lang w:eastAsia="ru-RU"/>
        </w:rPr>
      </w:pPr>
      <w:r w:rsidRPr="00402FB4">
        <w:rPr>
          <w:rFonts w:ascii="Verdana" w:eastAsia="Times New Roman" w:hAnsi="Verdana" w:cs="Times New Roman"/>
          <w:color w:val="414040"/>
          <w:sz w:val="24"/>
          <w:szCs w:val="24"/>
          <w:lang w:eastAsia="ru-RU"/>
        </w:rPr>
        <w:t>Для целей настоящей Конвенции:</w:t>
      </w:r>
      <w:r w:rsidRPr="00402FB4">
        <w:rPr>
          <w:rFonts w:ascii="Verdana" w:eastAsia="Times New Roman" w:hAnsi="Verdana" w:cs="Times New Roman"/>
          <w:color w:val="414040"/>
          <w:sz w:val="24"/>
          <w:szCs w:val="24"/>
          <w:lang w:eastAsia="ru-RU"/>
        </w:rPr>
        <w:br/>
        <w:t>1. </w:t>
      </w:r>
      <w:r w:rsidRPr="00402FB4">
        <w:rPr>
          <w:rFonts w:ascii="Verdana" w:eastAsia="Times New Roman" w:hAnsi="Verdana" w:cs="Times New Roman"/>
          <w:b/>
          <w:bCs/>
          <w:color w:val="414040"/>
          <w:sz w:val="24"/>
          <w:szCs w:val="24"/>
          <w:lang w:eastAsia="ru-RU"/>
        </w:rPr>
        <w:t>"Государственный или правительственный объект" </w:t>
      </w:r>
      <w:r w:rsidRPr="00402FB4">
        <w:rPr>
          <w:rFonts w:ascii="Verdana" w:eastAsia="Times New Roman" w:hAnsi="Verdana" w:cs="Times New Roman"/>
          <w:color w:val="414040"/>
          <w:sz w:val="24"/>
          <w:szCs w:val="24"/>
          <w:lang w:eastAsia="ru-RU"/>
        </w:rPr>
        <w:t>означает любой постоянный или временный объект или транспортное средство, используемые или занимаемые представителями государства, членами правительства, представителями законодательного или судебного органа, либо должностными лицами или служащими органа государственной власти или иного государственного органа или учреждения, либо служащими или должностными лицами межправительственной организации в связи с выполнением своих служебных обязанностей.</w:t>
      </w:r>
      <w:r w:rsidRPr="00402FB4">
        <w:rPr>
          <w:rFonts w:ascii="Verdana" w:eastAsia="Times New Roman" w:hAnsi="Verdana" w:cs="Times New Roman"/>
          <w:color w:val="414040"/>
          <w:sz w:val="24"/>
          <w:szCs w:val="24"/>
          <w:lang w:eastAsia="ru-RU"/>
        </w:rPr>
        <w:br/>
        <w:t>2. </w:t>
      </w:r>
      <w:r w:rsidRPr="00402FB4">
        <w:rPr>
          <w:rFonts w:ascii="Verdana" w:eastAsia="Times New Roman" w:hAnsi="Verdana" w:cs="Times New Roman"/>
          <w:b/>
          <w:bCs/>
          <w:color w:val="414040"/>
          <w:sz w:val="24"/>
          <w:szCs w:val="24"/>
          <w:lang w:eastAsia="ru-RU"/>
        </w:rPr>
        <w:t>"Объект инфраструктуры" </w:t>
      </w:r>
      <w:r w:rsidRPr="00402FB4">
        <w:rPr>
          <w:rFonts w:ascii="Verdana" w:eastAsia="Times New Roman" w:hAnsi="Verdana" w:cs="Times New Roman"/>
          <w:color w:val="414040"/>
          <w:sz w:val="24"/>
          <w:szCs w:val="24"/>
          <w:lang w:eastAsia="ru-RU"/>
        </w:rPr>
        <w:t>означает любой находящийся в государственной или частной собственности объект, оказывающий или распределяющий услуги в интересах населения, такие, как водоснабжение, канализация, энергоснабжение, снабжение топливом или связь.</w:t>
      </w:r>
      <w:r w:rsidRPr="00402FB4">
        <w:rPr>
          <w:rFonts w:ascii="Verdana" w:eastAsia="Times New Roman" w:hAnsi="Verdana" w:cs="Times New Roman"/>
          <w:color w:val="414040"/>
          <w:sz w:val="24"/>
          <w:szCs w:val="24"/>
          <w:lang w:eastAsia="ru-RU"/>
        </w:rPr>
        <w:br/>
        <w:t>3. </w:t>
      </w:r>
      <w:r w:rsidRPr="00402FB4">
        <w:rPr>
          <w:rFonts w:ascii="Verdana" w:eastAsia="Times New Roman" w:hAnsi="Verdana" w:cs="Times New Roman"/>
          <w:b/>
          <w:bCs/>
          <w:color w:val="414040"/>
          <w:sz w:val="24"/>
          <w:szCs w:val="24"/>
          <w:lang w:eastAsia="ru-RU"/>
        </w:rPr>
        <w:t>"Взрывное или иное смертоносное устройство" </w:t>
      </w:r>
      <w:r w:rsidRPr="00402FB4">
        <w:rPr>
          <w:rFonts w:ascii="Verdana" w:eastAsia="Times New Roman" w:hAnsi="Verdana" w:cs="Times New Roman"/>
          <w:color w:val="414040"/>
          <w:sz w:val="24"/>
          <w:szCs w:val="24"/>
          <w:lang w:eastAsia="ru-RU"/>
        </w:rPr>
        <w:t>означает:</w:t>
      </w:r>
      <w:r w:rsidRPr="00402FB4">
        <w:rPr>
          <w:rFonts w:ascii="Verdana" w:eastAsia="Times New Roman" w:hAnsi="Verdana" w:cs="Times New Roman"/>
          <w:color w:val="414040"/>
          <w:sz w:val="24"/>
          <w:szCs w:val="24"/>
          <w:lang w:eastAsia="ru-RU"/>
        </w:rPr>
        <w:br/>
        <w:t>а) взрывное или зажигательное оружие или устройство, предназначенное или способное причинить смерть, серьезное увечье или существенный материальный ущерб; или</w:t>
      </w:r>
      <w:r w:rsidRPr="00402FB4">
        <w:rPr>
          <w:rFonts w:ascii="Verdana" w:eastAsia="Times New Roman" w:hAnsi="Verdana" w:cs="Times New Roman"/>
          <w:color w:val="414040"/>
          <w:sz w:val="24"/>
          <w:szCs w:val="24"/>
          <w:lang w:eastAsia="ru-RU"/>
        </w:rPr>
        <w:br/>
        <w:t>b) оружие или устройство, предназначенное или способное причинить смерть, серьезное увечье или существенный материальный ущерб посредством высвобождения, рассеивания или воздействия токсических химических веществ, биологических агентов или токсинов или же аналогичных веществ, либо радиации или радиоактивного материала.</w:t>
      </w:r>
      <w:r w:rsidRPr="00402FB4">
        <w:rPr>
          <w:rFonts w:ascii="Verdana" w:eastAsia="Times New Roman" w:hAnsi="Verdana" w:cs="Times New Roman"/>
          <w:color w:val="414040"/>
          <w:sz w:val="24"/>
          <w:szCs w:val="24"/>
          <w:lang w:eastAsia="ru-RU"/>
        </w:rPr>
        <w:br/>
        <w:t>4. </w:t>
      </w:r>
      <w:r w:rsidRPr="00402FB4">
        <w:rPr>
          <w:rFonts w:ascii="Verdana" w:eastAsia="Times New Roman" w:hAnsi="Verdana" w:cs="Times New Roman"/>
          <w:b/>
          <w:bCs/>
          <w:color w:val="414040"/>
          <w:sz w:val="24"/>
          <w:szCs w:val="24"/>
          <w:lang w:eastAsia="ru-RU"/>
        </w:rPr>
        <w:t>"Вооруженные силы государства" </w:t>
      </w:r>
      <w:r w:rsidRPr="00402FB4">
        <w:rPr>
          <w:rFonts w:ascii="Verdana" w:eastAsia="Times New Roman" w:hAnsi="Verdana" w:cs="Times New Roman"/>
          <w:color w:val="414040"/>
          <w:sz w:val="24"/>
          <w:szCs w:val="24"/>
          <w:lang w:eastAsia="ru-RU"/>
        </w:rPr>
        <w:t>означает вооруженные силы государства, которые организованы, обучены и оснащены в соответствии с его внутренним законодательством в первую очередь для выполнения задач национальной обороны или безопасности, и лиц, действующих в поддержку этих вооруженных сил, находясь под их официальным командованием, контролем и ответственностью.</w:t>
      </w:r>
      <w:r w:rsidRPr="00402FB4">
        <w:rPr>
          <w:rFonts w:ascii="Verdana" w:eastAsia="Times New Roman" w:hAnsi="Verdana" w:cs="Times New Roman"/>
          <w:color w:val="414040"/>
          <w:sz w:val="24"/>
          <w:szCs w:val="24"/>
          <w:lang w:eastAsia="ru-RU"/>
        </w:rPr>
        <w:br/>
        <w:t>5. </w:t>
      </w:r>
      <w:r w:rsidRPr="00402FB4">
        <w:rPr>
          <w:rFonts w:ascii="Verdana" w:eastAsia="Times New Roman" w:hAnsi="Verdana" w:cs="Times New Roman"/>
          <w:b/>
          <w:bCs/>
          <w:color w:val="414040"/>
          <w:sz w:val="24"/>
          <w:szCs w:val="24"/>
          <w:lang w:eastAsia="ru-RU"/>
        </w:rPr>
        <w:t>"Места общественного пользования" </w:t>
      </w:r>
      <w:r w:rsidRPr="00402FB4">
        <w:rPr>
          <w:rFonts w:ascii="Verdana" w:eastAsia="Times New Roman" w:hAnsi="Verdana" w:cs="Times New Roman"/>
          <w:color w:val="414040"/>
          <w:sz w:val="24"/>
          <w:szCs w:val="24"/>
          <w:lang w:eastAsia="ru-RU"/>
        </w:rPr>
        <w:t>означают те части любого здания, земельного участка, улицы, водного пути или других мест, которые доступны или открыты для населения, будь то постоянно, периодически или время от времени, и включают любой коммерческий, деловой, культурный, исторический, просветительский, культовый, государственный, развлекательный, рекреационный или аналогичный объект, который таким образом доступен или открыт для населения.</w:t>
      </w:r>
      <w:r w:rsidRPr="00402FB4">
        <w:rPr>
          <w:rFonts w:ascii="Verdana" w:eastAsia="Times New Roman" w:hAnsi="Verdana" w:cs="Times New Roman"/>
          <w:color w:val="414040"/>
          <w:sz w:val="24"/>
          <w:szCs w:val="24"/>
          <w:lang w:eastAsia="ru-RU"/>
        </w:rPr>
        <w:br/>
      </w:r>
      <w:r w:rsidRPr="00402FB4">
        <w:rPr>
          <w:rFonts w:ascii="Verdana" w:eastAsia="Times New Roman" w:hAnsi="Verdana" w:cs="Times New Roman"/>
          <w:color w:val="414040"/>
          <w:sz w:val="24"/>
          <w:szCs w:val="24"/>
          <w:lang w:eastAsia="ru-RU"/>
        </w:rPr>
        <w:lastRenderedPageBreak/>
        <w:t>6. </w:t>
      </w:r>
      <w:r w:rsidRPr="00402FB4">
        <w:rPr>
          <w:rFonts w:ascii="Verdana" w:eastAsia="Times New Roman" w:hAnsi="Verdana" w:cs="Times New Roman"/>
          <w:b/>
          <w:bCs/>
          <w:color w:val="414040"/>
          <w:sz w:val="24"/>
          <w:szCs w:val="24"/>
          <w:lang w:eastAsia="ru-RU"/>
        </w:rPr>
        <w:t>"Система общественного транспорта" </w:t>
      </w:r>
      <w:r w:rsidRPr="00402FB4">
        <w:rPr>
          <w:rFonts w:ascii="Verdana" w:eastAsia="Times New Roman" w:hAnsi="Verdana" w:cs="Times New Roman"/>
          <w:color w:val="414040"/>
          <w:sz w:val="24"/>
          <w:szCs w:val="24"/>
          <w:lang w:eastAsia="ru-RU"/>
        </w:rPr>
        <w:t>означает все объекты, транспортные средства и вспомогательные элементы - будь то государственные или частные, которые используются в ходе или для целей оказания общедоступных услуг по перевозке людей или грузов.</w:t>
      </w:r>
    </w:p>
    <w:p w:rsidR="00402FB4" w:rsidRPr="00402FB4" w:rsidRDefault="00402FB4" w:rsidP="00402FB4">
      <w:pPr>
        <w:spacing w:after="0" w:line="180" w:lineRule="atLeast"/>
        <w:textAlignment w:val="baseline"/>
        <w:rPr>
          <w:rFonts w:ascii="Verdana" w:eastAsia="Times New Roman" w:hAnsi="Verdana" w:cs="Times New Roman"/>
          <w:color w:val="414040"/>
          <w:sz w:val="18"/>
          <w:szCs w:val="18"/>
          <w:lang w:eastAsia="ru-RU"/>
        </w:rPr>
      </w:pPr>
    </w:p>
    <w:p w:rsidR="00402FB4" w:rsidRPr="00402FB4" w:rsidRDefault="00402FB4" w:rsidP="00402FB4">
      <w:pPr>
        <w:spacing w:after="0" w:line="240" w:lineRule="atLeast"/>
        <w:textAlignment w:val="baseline"/>
        <w:outlineLvl w:val="4"/>
        <w:rPr>
          <w:rFonts w:ascii="Verdana" w:eastAsia="Times New Roman" w:hAnsi="Verdana" w:cs="Times New Roman"/>
          <w:caps/>
          <w:color w:val="1A1A1A"/>
          <w:sz w:val="32"/>
          <w:szCs w:val="32"/>
          <w:lang w:eastAsia="ru-RU"/>
        </w:rPr>
      </w:pPr>
      <w:r w:rsidRPr="00402FB4">
        <w:rPr>
          <w:rFonts w:ascii="Verdana" w:eastAsia="Times New Roman" w:hAnsi="Verdana" w:cs="Times New Roman"/>
          <w:caps/>
          <w:color w:val="1A1A1A"/>
          <w:sz w:val="32"/>
          <w:szCs w:val="32"/>
          <w:lang w:eastAsia="ru-RU"/>
        </w:rPr>
        <w:t>СТАТЬЯ 2</w:t>
      </w:r>
    </w:p>
    <w:p w:rsidR="00402FB4" w:rsidRPr="00402FB4" w:rsidRDefault="00402FB4" w:rsidP="00402FB4">
      <w:pPr>
        <w:shd w:val="clear" w:color="auto" w:fill="C5C5C8"/>
        <w:spacing w:line="180" w:lineRule="atLeast"/>
        <w:textAlignment w:val="baseline"/>
        <w:rPr>
          <w:rFonts w:ascii="Verdana" w:eastAsia="Times New Roman" w:hAnsi="Verdana" w:cs="Times New Roman"/>
          <w:color w:val="414040"/>
          <w:sz w:val="18"/>
          <w:szCs w:val="18"/>
          <w:lang w:eastAsia="ru-RU"/>
        </w:rPr>
      </w:pPr>
      <w:r w:rsidRPr="00402FB4">
        <w:rPr>
          <w:rFonts w:ascii="Verdana" w:eastAsia="Times New Roman" w:hAnsi="Verdana" w:cs="Times New Roman"/>
          <w:color w:val="414040"/>
          <w:sz w:val="18"/>
          <w:szCs w:val="18"/>
          <w:lang w:eastAsia="ru-RU"/>
        </w:rPr>
        <w:t> </w:t>
      </w:r>
    </w:p>
    <w:p w:rsidR="00402FB4" w:rsidRPr="00402FB4" w:rsidRDefault="00402FB4" w:rsidP="00402FB4">
      <w:pPr>
        <w:spacing w:after="0" w:line="330" w:lineRule="atLeast"/>
        <w:textAlignment w:val="baseline"/>
        <w:rPr>
          <w:rFonts w:ascii="Verdana" w:eastAsia="Times New Roman" w:hAnsi="Verdana" w:cs="Times New Roman"/>
          <w:color w:val="414040"/>
          <w:sz w:val="24"/>
          <w:szCs w:val="24"/>
          <w:lang w:eastAsia="ru-RU"/>
        </w:rPr>
      </w:pPr>
      <w:r w:rsidRPr="00402FB4">
        <w:rPr>
          <w:rFonts w:ascii="Verdana" w:eastAsia="Times New Roman" w:hAnsi="Verdana" w:cs="Times New Roman"/>
          <w:color w:val="414040"/>
          <w:sz w:val="24"/>
          <w:szCs w:val="24"/>
          <w:lang w:eastAsia="ru-RU"/>
        </w:rPr>
        <w:t>1. Любое лицо совершает преступление по смыслу настоящей Конвенции, если оно незаконно и преднамеренно доставляет, помещает, приводит в действие или взрывает взрывное или иное смертоносное устройство в пределах мест общественного пользования, государственного или правительственного объекта, объекта системы общественного транспорта или объекта инфраструктуры или таким образом, что это направлено против них:</w:t>
      </w:r>
      <w:r w:rsidRPr="00402FB4">
        <w:rPr>
          <w:rFonts w:ascii="Verdana" w:eastAsia="Times New Roman" w:hAnsi="Verdana" w:cs="Times New Roman"/>
          <w:color w:val="414040"/>
          <w:sz w:val="24"/>
          <w:szCs w:val="24"/>
          <w:lang w:eastAsia="ru-RU"/>
        </w:rPr>
        <w:br/>
        <w:t>а) с намерением причинить смерть или серьезное увечье; или</w:t>
      </w:r>
      <w:r w:rsidRPr="00402FB4">
        <w:rPr>
          <w:rFonts w:ascii="Verdana" w:eastAsia="Times New Roman" w:hAnsi="Verdana" w:cs="Times New Roman"/>
          <w:color w:val="414040"/>
          <w:sz w:val="24"/>
          <w:szCs w:val="24"/>
          <w:lang w:eastAsia="ru-RU"/>
        </w:rPr>
        <w:br/>
        <w:t>b) с намерением произвести значительное разрушение таких мест, объекта или системы, когда такое разрушение влечет или может повлечь причинение крупного экономического ущерба.</w:t>
      </w:r>
      <w:r w:rsidRPr="00402FB4">
        <w:rPr>
          <w:rFonts w:ascii="Verdana" w:eastAsia="Times New Roman" w:hAnsi="Verdana" w:cs="Times New Roman"/>
          <w:color w:val="414040"/>
          <w:sz w:val="24"/>
          <w:szCs w:val="24"/>
          <w:lang w:eastAsia="ru-RU"/>
        </w:rPr>
        <w:br/>
        <w:t>2. Любое лицо также совершает преступление, если оно пытается совершить какое-либо из преступлений, указанных в пункте 1.</w:t>
      </w:r>
      <w:r w:rsidRPr="00402FB4">
        <w:rPr>
          <w:rFonts w:ascii="Verdana" w:eastAsia="Times New Roman" w:hAnsi="Verdana" w:cs="Times New Roman"/>
          <w:color w:val="414040"/>
          <w:sz w:val="24"/>
          <w:szCs w:val="24"/>
          <w:lang w:eastAsia="ru-RU"/>
        </w:rPr>
        <w:br/>
        <w:t>3. Любое лицо также совершает преступление, если оно:</w:t>
      </w:r>
      <w:r w:rsidRPr="00402FB4">
        <w:rPr>
          <w:rFonts w:ascii="Verdana" w:eastAsia="Times New Roman" w:hAnsi="Verdana" w:cs="Times New Roman"/>
          <w:color w:val="414040"/>
          <w:sz w:val="24"/>
          <w:szCs w:val="24"/>
          <w:lang w:eastAsia="ru-RU"/>
        </w:rPr>
        <w:br/>
        <w:t>а) участвует в качестве соучастника в совершении какого-либо из преступлений, указанных в пунктах 1 или 2; или</w:t>
      </w:r>
      <w:r w:rsidRPr="00402FB4">
        <w:rPr>
          <w:rFonts w:ascii="Verdana" w:eastAsia="Times New Roman" w:hAnsi="Verdana" w:cs="Times New Roman"/>
          <w:color w:val="414040"/>
          <w:sz w:val="24"/>
          <w:szCs w:val="24"/>
          <w:lang w:eastAsia="ru-RU"/>
        </w:rPr>
        <w:br/>
        <w:t>b) организует других лиц или руководит ими с целью совершения какого-либо из преступлений, указанных в пунктах 1 или 2; или</w:t>
      </w:r>
      <w:r w:rsidRPr="00402FB4">
        <w:rPr>
          <w:rFonts w:ascii="Verdana" w:eastAsia="Times New Roman" w:hAnsi="Verdana" w:cs="Times New Roman"/>
          <w:color w:val="414040"/>
          <w:sz w:val="24"/>
          <w:szCs w:val="24"/>
          <w:lang w:eastAsia="ru-RU"/>
        </w:rPr>
        <w:br/>
        <w:t>с) любым другим образом способствует совершению одного или более преступлений, указанных в пунктах 1 или 2, группой лиц, действующих с общей целью; такое содействие должно оказываться умышленно и либо в целях поддержки общего характера преступной деятельности или цели группы, или же с осознанием умысла группы совершить соответствующее преступление или преступления.</w:t>
      </w:r>
    </w:p>
    <w:p w:rsidR="00402FB4" w:rsidRPr="00402FB4" w:rsidRDefault="00402FB4" w:rsidP="00402FB4">
      <w:pPr>
        <w:spacing w:after="0" w:line="180" w:lineRule="atLeast"/>
        <w:textAlignment w:val="baseline"/>
        <w:rPr>
          <w:rFonts w:ascii="Verdana" w:eastAsia="Times New Roman" w:hAnsi="Verdana" w:cs="Times New Roman"/>
          <w:color w:val="414040"/>
          <w:sz w:val="18"/>
          <w:szCs w:val="18"/>
          <w:lang w:eastAsia="ru-RU"/>
        </w:rPr>
      </w:pPr>
    </w:p>
    <w:p w:rsidR="00402FB4" w:rsidRPr="00402FB4" w:rsidRDefault="00402FB4" w:rsidP="00402FB4">
      <w:pPr>
        <w:spacing w:after="0" w:line="240" w:lineRule="atLeast"/>
        <w:textAlignment w:val="baseline"/>
        <w:outlineLvl w:val="4"/>
        <w:rPr>
          <w:rFonts w:ascii="Verdana" w:eastAsia="Times New Roman" w:hAnsi="Verdana" w:cs="Times New Roman"/>
          <w:caps/>
          <w:color w:val="1A1A1A"/>
          <w:sz w:val="32"/>
          <w:szCs w:val="32"/>
          <w:lang w:eastAsia="ru-RU"/>
        </w:rPr>
      </w:pPr>
      <w:r w:rsidRPr="00402FB4">
        <w:rPr>
          <w:rFonts w:ascii="Verdana" w:eastAsia="Times New Roman" w:hAnsi="Verdana" w:cs="Times New Roman"/>
          <w:caps/>
          <w:color w:val="1A1A1A"/>
          <w:sz w:val="32"/>
          <w:szCs w:val="32"/>
          <w:lang w:eastAsia="ru-RU"/>
        </w:rPr>
        <w:t>СТАТЬЯ 3</w:t>
      </w:r>
    </w:p>
    <w:p w:rsidR="00402FB4" w:rsidRPr="00402FB4" w:rsidRDefault="00402FB4" w:rsidP="00402FB4">
      <w:pPr>
        <w:shd w:val="clear" w:color="auto" w:fill="C5C5C8"/>
        <w:spacing w:line="180" w:lineRule="atLeast"/>
        <w:textAlignment w:val="baseline"/>
        <w:rPr>
          <w:rFonts w:ascii="Verdana" w:eastAsia="Times New Roman" w:hAnsi="Verdana" w:cs="Times New Roman"/>
          <w:color w:val="414040"/>
          <w:sz w:val="18"/>
          <w:szCs w:val="18"/>
          <w:lang w:eastAsia="ru-RU"/>
        </w:rPr>
      </w:pPr>
      <w:r w:rsidRPr="00402FB4">
        <w:rPr>
          <w:rFonts w:ascii="Verdana" w:eastAsia="Times New Roman" w:hAnsi="Verdana" w:cs="Times New Roman"/>
          <w:color w:val="414040"/>
          <w:sz w:val="18"/>
          <w:szCs w:val="18"/>
          <w:lang w:eastAsia="ru-RU"/>
        </w:rPr>
        <w:t> </w:t>
      </w:r>
    </w:p>
    <w:p w:rsidR="00402FB4" w:rsidRPr="00402FB4" w:rsidRDefault="00402FB4" w:rsidP="00402FB4">
      <w:pPr>
        <w:spacing w:after="0" w:line="330" w:lineRule="atLeast"/>
        <w:textAlignment w:val="baseline"/>
        <w:rPr>
          <w:rFonts w:ascii="Verdana" w:eastAsia="Times New Roman" w:hAnsi="Verdana" w:cs="Times New Roman"/>
          <w:color w:val="414040"/>
          <w:sz w:val="24"/>
          <w:szCs w:val="24"/>
          <w:lang w:eastAsia="ru-RU"/>
        </w:rPr>
      </w:pPr>
      <w:r w:rsidRPr="00402FB4">
        <w:rPr>
          <w:rFonts w:ascii="Verdana" w:eastAsia="Times New Roman" w:hAnsi="Verdana" w:cs="Times New Roman"/>
          <w:color w:val="414040"/>
          <w:sz w:val="24"/>
          <w:szCs w:val="24"/>
          <w:lang w:eastAsia="ru-RU"/>
        </w:rPr>
        <w:t>Настоящая Конвенция не применяется в случаях, когда преступление совершено в одном государстве, предполагаемый преступник и потерпевшие являются гражданами этого государства, предполагаемый преступник найден на территории этого государства и никакое другое государство не имеет оснований для осуществления своей юрисдикции, в соответствии с пунктом 1 статьи 6 или пунктом 2 статьи 6 настоящей Конвенции, что не исключает применения к этим случаям при соответствующих обстоятельствах положений статей 10-15.</w:t>
      </w:r>
    </w:p>
    <w:p w:rsidR="00402FB4" w:rsidRPr="00402FB4" w:rsidRDefault="00402FB4" w:rsidP="00402FB4">
      <w:pPr>
        <w:spacing w:after="0" w:line="180" w:lineRule="atLeast"/>
        <w:textAlignment w:val="baseline"/>
        <w:rPr>
          <w:rFonts w:ascii="Verdana" w:eastAsia="Times New Roman" w:hAnsi="Verdana" w:cs="Times New Roman"/>
          <w:color w:val="414040"/>
          <w:sz w:val="18"/>
          <w:szCs w:val="18"/>
          <w:lang w:eastAsia="ru-RU"/>
        </w:rPr>
      </w:pPr>
    </w:p>
    <w:p w:rsidR="00402FB4" w:rsidRPr="00402FB4" w:rsidRDefault="00402FB4" w:rsidP="00402FB4">
      <w:pPr>
        <w:spacing w:after="0" w:line="240" w:lineRule="atLeast"/>
        <w:textAlignment w:val="baseline"/>
        <w:outlineLvl w:val="4"/>
        <w:rPr>
          <w:rFonts w:ascii="Verdana" w:eastAsia="Times New Roman" w:hAnsi="Verdana" w:cs="Times New Roman"/>
          <w:caps/>
          <w:color w:val="1A1A1A"/>
          <w:sz w:val="32"/>
          <w:szCs w:val="32"/>
          <w:lang w:eastAsia="ru-RU"/>
        </w:rPr>
      </w:pPr>
      <w:r w:rsidRPr="00402FB4">
        <w:rPr>
          <w:rFonts w:ascii="Verdana" w:eastAsia="Times New Roman" w:hAnsi="Verdana" w:cs="Times New Roman"/>
          <w:caps/>
          <w:color w:val="1A1A1A"/>
          <w:sz w:val="32"/>
          <w:szCs w:val="32"/>
          <w:lang w:eastAsia="ru-RU"/>
        </w:rPr>
        <w:t>СТАТЬЯ 4</w:t>
      </w:r>
    </w:p>
    <w:p w:rsidR="00402FB4" w:rsidRPr="00402FB4" w:rsidRDefault="00402FB4" w:rsidP="00402FB4">
      <w:pPr>
        <w:shd w:val="clear" w:color="auto" w:fill="C5C5C8"/>
        <w:spacing w:line="180" w:lineRule="atLeast"/>
        <w:textAlignment w:val="baseline"/>
        <w:rPr>
          <w:rFonts w:ascii="Verdana" w:eastAsia="Times New Roman" w:hAnsi="Verdana" w:cs="Times New Roman"/>
          <w:color w:val="414040"/>
          <w:sz w:val="18"/>
          <w:szCs w:val="18"/>
          <w:lang w:eastAsia="ru-RU"/>
        </w:rPr>
      </w:pPr>
      <w:r w:rsidRPr="00402FB4">
        <w:rPr>
          <w:rFonts w:ascii="Verdana" w:eastAsia="Times New Roman" w:hAnsi="Verdana" w:cs="Times New Roman"/>
          <w:color w:val="414040"/>
          <w:sz w:val="18"/>
          <w:szCs w:val="18"/>
          <w:lang w:eastAsia="ru-RU"/>
        </w:rPr>
        <w:lastRenderedPageBreak/>
        <w:t> </w:t>
      </w:r>
    </w:p>
    <w:p w:rsidR="00402FB4" w:rsidRPr="00402FB4" w:rsidRDefault="00402FB4" w:rsidP="00402FB4">
      <w:pPr>
        <w:spacing w:after="0" w:line="330" w:lineRule="atLeast"/>
        <w:textAlignment w:val="baseline"/>
        <w:rPr>
          <w:rFonts w:ascii="Verdana" w:eastAsia="Times New Roman" w:hAnsi="Verdana" w:cs="Times New Roman"/>
          <w:color w:val="414040"/>
          <w:sz w:val="24"/>
          <w:szCs w:val="24"/>
          <w:lang w:eastAsia="ru-RU"/>
        </w:rPr>
      </w:pPr>
      <w:r w:rsidRPr="00402FB4">
        <w:rPr>
          <w:rFonts w:ascii="Verdana" w:eastAsia="Times New Roman" w:hAnsi="Verdana" w:cs="Times New Roman"/>
          <w:color w:val="414040"/>
          <w:sz w:val="24"/>
          <w:szCs w:val="24"/>
          <w:lang w:eastAsia="ru-RU"/>
        </w:rPr>
        <w:t xml:space="preserve">Каждое государство-участник принимает такие меры, какие могут оказаться </w:t>
      </w:r>
      <w:proofErr w:type="gramStart"/>
      <w:r w:rsidRPr="00402FB4">
        <w:rPr>
          <w:rFonts w:ascii="Verdana" w:eastAsia="Times New Roman" w:hAnsi="Verdana" w:cs="Times New Roman"/>
          <w:color w:val="414040"/>
          <w:sz w:val="24"/>
          <w:szCs w:val="24"/>
          <w:lang w:eastAsia="ru-RU"/>
        </w:rPr>
        <w:t>необходимыми:</w:t>
      </w:r>
      <w:r w:rsidRPr="00402FB4">
        <w:rPr>
          <w:rFonts w:ascii="Verdana" w:eastAsia="Times New Roman" w:hAnsi="Verdana" w:cs="Times New Roman"/>
          <w:color w:val="414040"/>
          <w:sz w:val="24"/>
          <w:szCs w:val="24"/>
          <w:lang w:eastAsia="ru-RU"/>
        </w:rPr>
        <w:br/>
        <w:t>а</w:t>
      </w:r>
      <w:proofErr w:type="gramEnd"/>
      <w:r w:rsidRPr="00402FB4">
        <w:rPr>
          <w:rFonts w:ascii="Verdana" w:eastAsia="Times New Roman" w:hAnsi="Verdana" w:cs="Times New Roman"/>
          <w:color w:val="414040"/>
          <w:sz w:val="24"/>
          <w:szCs w:val="24"/>
          <w:lang w:eastAsia="ru-RU"/>
        </w:rPr>
        <w:t>) для признания уголовными преступлениями согласно его внутреннему законодательству деяний, указанных в статье 2 настоящей Конвенции;</w:t>
      </w:r>
      <w:r w:rsidRPr="00402FB4">
        <w:rPr>
          <w:rFonts w:ascii="Verdana" w:eastAsia="Times New Roman" w:hAnsi="Verdana" w:cs="Times New Roman"/>
          <w:color w:val="414040"/>
          <w:sz w:val="24"/>
          <w:szCs w:val="24"/>
          <w:lang w:eastAsia="ru-RU"/>
        </w:rPr>
        <w:br/>
        <w:t>b) для установления за эти преступления соответствующих наказаний с учетом тяжкого характера этих преступлений.</w:t>
      </w:r>
    </w:p>
    <w:p w:rsidR="00402FB4" w:rsidRPr="00402FB4" w:rsidRDefault="00402FB4" w:rsidP="00402FB4">
      <w:pPr>
        <w:spacing w:after="0" w:line="180" w:lineRule="atLeast"/>
        <w:textAlignment w:val="baseline"/>
        <w:rPr>
          <w:rFonts w:ascii="Verdana" w:eastAsia="Times New Roman" w:hAnsi="Verdana" w:cs="Times New Roman"/>
          <w:color w:val="414040"/>
          <w:sz w:val="18"/>
          <w:szCs w:val="18"/>
          <w:lang w:eastAsia="ru-RU"/>
        </w:rPr>
      </w:pPr>
    </w:p>
    <w:p w:rsidR="00402FB4" w:rsidRPr="00402FB4" w:rsidRDefault="00402FB4" w:rsidP="00402FB4">
      <w:pPr>
        <w:spacing w:after="0" w:line="240" w:lineRule="atLeast"/>
        <w:textAlignment w:val="baseline"/>
        <w:outlineLvl w:val="4"/>
        <w:rPr>
          <w:rFonts w:ascii="Verdana" w:eastAsia="Times New Roman" w:hAnsi="Verdana" w:cs="Times New Roman"/>
          <w:caps/>
          <w:color w:val="1A1A1A"/>
          <w:sz w:val="32"/>
          <w:szCs w:val="32"/>
          <w:lang w:eastAsia="ru-RU"/>
        </w:rPr>
      </w:pPr>
      <w:r w:rsidRPr="00402FB4">
        <w:rPr>
          <w:rFonts w:ascii="Verdana" w:eastAsia="Times New Roman" w:hAnsi="Verdana" w:cs="Times New Roman"/>
          <w:caps/>
          <w:color w:val="1A1A1A"/>
          <w:sz w:val="32"/>
          <w:szCs w:val="32"/>
          <w:lang w:eastAsia="ru-RU"/>
        </w:rPr>
        <w:t>СТАТЬЯ 5</w:t>
      </w:r>
    </w:p>
    <w:p w:rsidR="00402FB4" w:rsidRPr="00402FB4" w:rsidRDefault="00402FB4" w:rsidP="00402FB4">
      <w:pPr>
        <w:shd w:val="clear" w:color="auto" w:fill="C5C5C8"/>
        <w:spacing w:line="180" w:lineRule="atLeast"/>
        <w:textAlignment w:val="baseline"/>
        <w:rPr>
          <w:rFonts w:ascii="Verdana" w:eastAsia="Times New Roman" w:hAnsi="Verdana" w:cs="Times New Roman"/>
          <w:color w:val="414040"/>
          <w:sz w:val="18"/>
          <w:szCs w:val="18"/>
          <w:lang w:eastAsia="ru-RU"/>
        </w:rPr>
      </w:pPr>
      <w:r w:rsidRPr="00402FB4">
        <w:rPr>
          <w:rFonts w:ascii="Verdana" w:eastAsia="Times New Roman" w:hAnsi="Verdana" w:cs="Times New Roman"/>
          <w:color w:val="414040"/>
          <w:sz w:val="18"/>
          <w:szCs w:val="18"/>
          <w:lang w:eastAsia="ru-RU"/>
        </w:rPr>
        <w:t> </w:t>
      </w:r>
    </w:p>
    <w:p w:rsidR="00402FB4" w:rsidRPr="00402FB4" w:rsidRDefault="00402FB4" w:rsidP="00402FB4">
      <w:pPr>
        <w:spacing w:after="0" w:line="330" w:lineRule="atLeast"/>
        <w:textAlignment w:val="baseline"/>
        <w:rPr>
          <w:rFonts w:ascii="Verdana" w:eastAsia="Times New Roman" w:hAnsi="Verdana" w:cs="Times New Roman"/>
          <w:color w:val="414040"/>
          <w:sz w:val="24"/>
          <w:szCs w:val="24"/>
          <w:lang w:eastAsia="ru-RU"/>
        </w:rPr>
      </w:pPr>
      <w:r w:rsidRPr="00402FB4">
        <w:rPr>
          <w:rFonts w:ascii="Verdana" w:eastAsia="Times New Roman" w:hAnsi="Verdana" w:cs="Times New Roman"/>
          <w:color w:val="414040"/>
          <w:sz w:val="24"/>
          <w:szCs w:val="24"/>
          <w:lang w:eastAsia="ru-RU"/>
        </w:rPr>
        <w:t>Каждое государство-участник принимает такие меры, какие могут оказаться необходимыми, в том числе в соответствующих случаях в области внутреннего законодательства, для обеспечения того, чтобы преступные деяния, подпадающие под действие настоящей Конвенции, в частности направленные или рассчитанные на создание обстановки террора среди населения, группы лиц или конкретных лиц, ни при каких обстоятельствах не подлежали оправданию по каким-либо соображениям политического, философского, идеологического, расового, этнического, религиозного или иного аналогичного характера и влекли наказание сообразно степени их тяжести.</w:t>
      </w:r>
    </w:p>
    <w:p w:rsidR="00402FB4" w:rsidRPr="00402FB4" w:rsidRDefault="00402FB4" w:rsidP="00402FB4">
      <w:pPr>
        <w:spacing w:after="0" w:line="180" w:lineRule="atLeast"/>
        <w:textAlignment w:val="baseline"/>
        <w:rPr>
          <w:rFonts w:ascii="Verdana" w:eastAsia="Times New Roman" w:hAnsi="Verdana" w:cs="Times New Roman"/>
          <w:color w:val="414040"/>
          <w:sz w:val="18"/>
          <w:szCs w:val="18"/>
          <w:lang w:eastAsia="ru-RU"/>
        </w:rPr>
      </w:pPr>
    </w:p>
    <w:p w:rsidR="00402FB4" w:rsidRPr="00402FB4" w:rsidRDefault="00402FB4" w:rsidP="00402FB4">
      <w:pPr>
        <w:spacing w:after="0" w:line="240" w:lineRule="atLeast"/>
        <w:textAlignment w:val="baseline"/>
        <w:outlineLvl w:val="4"/>
        <w:rPr>
          <w:rFonts w:ascii="Verdana" w:eastAsia="Times New Roman" w:hAnsi="Verdana" w:cs="Times New Roman"/>
          <w:caps/>
          <w:color w:val="1A1A1A"/>
          <w:sz w:val="32"/>
          <w:szCs w:val="32"/>
          <w:lang w:eastAsia="ru-RU"/>
        </w:rPr>
      </w:pPr>
      <w:r w:rsidRPr="00402FB4">
        <w:rPr>
          <w:rFonts w:ascii="Verdana" w:eastAsia="Times New Roman" w:hAnsi="Verdana" w:cs="Times New Roman"/>
          <w:caps/>
          <w:color w:val="1A1A1A"/>
          <w:sz w:val="32"/>
          <w:szCs w:val="32"/>
          <w:lang w:eastAsia="ru-RU"/>
        </w:rPr>
        <w:t>СТАТЬЯ 6</w:t>
      </w:r>
    </w:p>
    <w:p w:rsidR="00402FB4" w:rsidRPr="00402FB4" w:rsidRDefault="00402FB4" w:rsidP="00402FB4">
      <w:pPr>
        <w:shd w:val="clear" w:color="auto" w:fill="C5C5C8"/>
        <w:spacing w:line="180" w:lineRule="atLeast"/>
        <w:textAlignment w:val="baseline"/>
        <w:rPr>
          <w:rFonts w:ascii="Verdana" w:eastAsia="Times New Roman" w:hAnsi="Verdana" w:cs="Times New Roman"/>
          <w:color w:val="414040"/>
          <w:sz w:val="18"/>
          <w:szCs w:val="18"/>
          <w:lang w:eastAsia="ru-RU"/>
        </w:rPr>
      </w:pPr>
      <w:r w:rsidRPr="00402FB4">
        <w:rPr>
          <w:rFonts w:ascii="Verdana" w:eastAsia="Times New Roman" w:hAnsi="Verdana" w:cs="Times New Roman"/>
          <w:color w:val="414040"/>
          <w:sz w:val="18"/>
          <w:szCs w:val="18"/>
          <w:lang w:eastAsia="ru-RU"/>
        </w:rPr>
        <w:t> </w:t>
      </w:r>
    </w:p>
    <w:p w:rsidR="00402FB4" w:rsidRPr="00402FB4" w:rsidRDefault="00402FB4" w:rsidP="00402FB4">
      <w:pPr>
        <w:spacing w:after="0" w:line="330" w:lineRule="atLeast"/>
        <w:textAlignment w:val="baseline"/>
        <w:rPr>
          <w:rFonts w:ascii="Verdana" w:eastAsia="Times New Roman" w:hAnsi="Verdana" w:cs="Times New Roman"/>
          <w:color w:val="414040"/>
          <w:sz w:val="24"/>
          <w:szCs w:val="24"/>
          <w:lang w:eastAsia="ru-RU"/>
        </w:rPr>
      </w:pPr>
      <w:r w:rsidRPr="00402FB4">
        <w:rPr>
          <w:rFonts w:ascii="Verdana" w:eastAsia="Times New Roman" w:hAnsi="Verdana" w:cs="Times New Roman"/>
          <w:color w:val="414040"/>
          <w:sz w:val="24"/>
          <w:szCs w:val="24"/>
          <w:lang w:eastAsia="ru-RU"/>
        </w:rPr>
        <w:t>1. Каждое государство-участник принимает такие меры, какие могут оказаться необходимыми для установления его юрисдикции в отношении преступлений, указанных в статье 2, когда:</w:t>
      </w:r>
      <w:r w:rsidRPr="00402FB4">
        <w:rPr>
          <w:rFonts w:ascii="Verdana" w:eastAsia="Times New Roman" w:hAnsi="Verdana" w:cs="Times New Roman"/>
          <w:color w:val="414040"/>
          <w:sz w:val="24"/>
          <w:szCs w:val="24"/>
          <w:lang w:eastAsia="ru-RU"/>
        </w:rPr>
        <w:br/>
        <w:t>а) преступление совершено на территории этого государства; или</w:t>
      </w:r>
      <w:r w:rsidRPr="00402FB4">
        <w:rPr>
          <w:rFonts w:ascii="Verdana" w:eastAsia="Times New Roman" w:hAnsi="Verdana" w:cs="Times New Roman"/>
          <w:color w:val="414040"/>
          <w:sz w:val="24"/>
          <w:szCs w:val="24"/>
          <w:lang w:eastAsia="ru-RU"/>
        </w:rPr>
        <w:br/>
        <w:t>b) преступление совершено на борту судна, плавающего под флагом этого государства, или воздушного судна, зарегистрированного согласно законам этого государства на момент совершения преступления; или</w:t>
      </w:r>
      <w:r w:rsidRPr="00402FB4">
        <w:rPr>
          <w:rFonts w:ascii="Verdana" w:eastAsia="Times New Roman" w:hAnsi="Verdana" w:cs="Times New Roman"/>
          <w:color w:val="414040"/>
          <w:sz w:val="24"/>
          <w:szCs w:val="24"/>
          <w:lang w:eastAsia="ru-RU"/>
        </w:rPr>
        <w:br/>
        <w:t>с) преступление совершено гражданином этого государства.</w:t>
      </w:r>
      <w:r w:rsidRPr="00402FB4">
        <w:rPr>
          <w:rFonts w:ascii="Verdana" w:eastAsia="Times New Roman" w:hAnsi="Verdana" w:cs="Times New Roman"/>
          <w:color w:val="414040"/>
          <w:sz w:val="24"/>
          <w:szCs w:val="24"/>
          <w:lang w:eastAsia="ru-RU"/>
        </w:rPr>
        <w:br/>
        <w:t>2. Государство-участник может также установить свою юрисдикцию в отношении любого такого преступления, когда:</w:t>
      </w:r>
      <w:r w:rsidRPr="00402FB4">
        <w:rPr>
          <w:rFonts w:ascii="Verdana" w:eastAsia="Times New Roman" w:hAnsi="Verdana" w:cs="Times New Roman"/>
          <w:color w:val="414040"/>
          <w:sz w:val="24"/>
          <w:szCs w:val="24"/>
          <w:lang w:eastAsia="ru-RU"/>
        </w:rPr>
        <w:br/>
        <w:t>а) преступление совершено против гражданина этого государства; или</w:t>
      </w:r>
      <w:r w:rsidRPr="00402FB4">
        <w:rPr>
          <w:rFonts w:ascii="Verdana" w:eastAsia="Times New Roman" w:hAnsi="Verdana" w:cs="Times New Roman"/>
          <w:color w:val="414040"/>
          <w:sz w:val="24"/>
          <w:szCs w:val="24"/>
          <w:lang w:eastAsia="ru-RU"/>
        </w:rPr>
        <w:br/>
        <w:t>b) преступление совершено против государственного или правительственного объекта этого государства за границей, включая посольство или помещения иного дипломатического или консульского представительства этого государства; или</w:t>
      </w:r>
      <w:r w:rsidRPr="00402FB4">
        <w:rPr>
          <w:rFonts w:ascii="Verdana" w:eastAsia="Times New Roman" w:hAnsi="Verdana" w:cs="Times New Roman"/>
          <w:color w:val="414040"/>
          <w:sz w:val="24"/>
          <w:szCs w:val="24"/>
          <w:lang w:eastAsia="ru-RU"/>
        </w:rPr>
        <w:br/>
        <w:t>с) преступление совершено лицом без гражданства, которое обычно проживает на территории этого государства; или</w:t>
      </w:r>
      <w:r w:rsidRPr="00402FB4">
        <w:rPr>
          <w:rFonts w:ascii="Verdana" w:eastAsia="Times New Roman" w:hAnsi="Verdana" w:cs="Times New Roman"/>
          <w:color w:val="414040"/>
          <w:sz w:val="24"/>
          <w:szCs w:val="24"/>
          <w:lang w:eastAsia="ru-RU"/>
        </w:rPr>
        <w:br/>
        <w:t>d) преступление совершено в попытке принудить это государство совершить какое-либо действие или воздержаться от него; или</w:t>
      </w:r>
      <w:r w:rsidRPr="00402FB4">
        <w:rPr>
          <w:rFonts w:ascii="Verdana" w:eastAsia="Times New Roman" w:hAnsi="Verdana" w:cs="Times New Roman"/>
          <w:color w:val="414040"/>
          <w:sz w:val="24"/>
          <w:szCs w:val="24"/>
          <w:lang w:eastAsia="ru-RU"/>
        </w:rPr>
        <w:br/>
        <w:t>е) преступление совершено на борту воздушного судна, эксплуатируемого правительством этого государства.</w:t>
      </w:r>
      <w:r w:rsidRPr="00402FB4">
        <w:rPr>
          <w:rFonts w:ascii="Verdana" w:eastAsia="Times New Roman" w:hAnsi="Verdana" w:cs="Times New Roman"/>
          <w:color w:val="414040"/>
          <w:sz w:val="24"/>
          <w:szCs w:val="24"/>
          <w:lang w:eastAsia="ru-RU"/>
        </w:rPr>
        <w:br/>
      </w:r>
      <w:r w:rsidRPr="00402FB4">
        <w:rPr>
          <w:rFonts w:ascii="Verdana" w:eastAsia="Times New Roman" w:hAnsi="Verdana" w:cs="Times New Roman"/>
          <w:color w:val="414040"/>
          <w:sz w:val="24"/>
          <w:szCs w:val="24"/>
          <w:lang w:eastAsia="ru-RU"/>
        </w:rPr>
        <w:lastRenderedPageBreak/>
        <w:t>3. При ратификации, принятии, одобрении настоящей Конвенции или присоединении к ней каждое государство-участник уведомляет Генерального секретаря Организации Объединенных Наций об установлении им юрисдикции в соответствии с пунктом 2 на основании своего внутреннего законодательства. В случае каких-либо изменений соответствующее государство-участник незамедлительно уведомляет об этом Генерального секретаря.</w:t>
      </w:r>
      <w:r w:rsidRPr="00402FB4">
        <w:rPr>
          <w:rFonts w:ascii="Verdana" w:eastAsia="Times New Roman" w:hAnsi="Verdana" w:cs="Times New Roman"/>
          <w:color w:val="414040"/>
          <w:sz w:val="24"/>
          <w:szCs w:val="24"/>
          <w:lang w:eastAsia="ru-RU"/>
        </w:rPr>
        <w:br/>
        <w:t>4. Каждое государство-участник аналогичным образом принимает такие меры, которые могут оказаться необходимыми для установления его юрисдикции в отношении преступлений, указанных в статье 2, в случаях, когда предполагаемый преступник находится на его территории и оно не выдает его ни одному из государств-участников, которые установили свою юрисдикцию в соответствии с пунктами 1 или 2.</w:t>
      </w:r>
      <w:r w:rsidRPr="00402FB4">
        <w:rPr>
          <w:rFonts w:ascii="Verdana" w:eastAsia="Times New Roman" w:hAnsi="Verdana" w:cs="Times New Roman"/>
          <w:color w:val="414040"/>
          <w:sz w:val="24"/>
          <w:szCs w:val="24"/>
          <w:lang w:eastAsia="ru-RU"/>
        </w:rPr>
        <w:br/>
        <w:t>5. Настоящая Конвенция не исключает осуществления уголовной юрисдикции, установленной государством-участником в соответствии с его внутренним законодательством.</w:t>
      </w:r>
    </w:p>
    <w:p w:rsidR="002C39FF" w:rsidRDefault="002C39FF"/>
    <w:p w:rsidR="00402FB4" w:rsidRPr="00402FB4" w:rsidRDefault="00402FB4" w:rsidP="00402FB4">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402FB4">
        <w:rPr>
          <w:rFonts w:ascii="Verdana" w:eastAsia="Times New Roman" w:hAnsi="Verdana" w:cs="Times New Roman"/>
          <w:caps/>
          <w:color w:val="1A1A1A"/>
          <w:sz w:val="32"/>
          <w:szCs w:val="32"/>
          <w:lang w:eastAsia="ru-RU"/>
        </w:rPr>
        <w:t>СТАТЬЯ 7</w:t>
      </w:r>
    </w:p>
    <w:p w:rsidR="00402FB4" w:rsidRPr="00402FB4" w:rsidRDefault="00402FB4" w:rsidP="00402FB4">
      <w:pPr>
        <w:shd w:val="clear" w:color="auto" w:fill="C5C5C8"/>
        <w:spacing w:line="180" w:lineRule="atLeast"/>
        <w:textAlignment w:val="baseline"/>
        <w:rPr>
          <w:rFonts w:ascii="Verdana" w:eastAsia="Times New Roman" w:hAnsi="Verdana" w:cs="Times New Roman"/>
          <w:color w:val="414040"/>
          <w:sz w:val="18"/>
          <w:szCs w:val="18"/>
          <w:lang w:eastAsia="ru-RU"/>
        </w:rPr>
      </w:pPr>
      <w:r w:rsidRPr="00402FB4">
        <w:rPr>
          <w:rFonts w:ascii="Verdana" w:eastAsia="Times New Roman" w:hAnsi="Verdana" w:cs="Times New Roman"/>
          <w:color w:val="414040"/>
          <w:sz w:val="18"/>
          <w:szCs w:val="18"/>
          <w:lang w:eastAsia="ru-RU"/>
        </w:rPr>
        <w:t> </w:t>
      </w:r>
    </w:p>
    <w:p w:rsidR="00402FB4" w:rsidRPr="00402FB4" w:rsidRDefault="00402FB4" w:rsidP="00402FB4">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402FB4">
        <w:rPr>
          <w:rFonts w:ascii="Verdana" w:eastAsia="Times New Roman" w:hAnsi="Verdana" w:cs="Times New Roman"/>
          <w:color w:val="414040"/>
          <w:sz w:val="24"/>
          <w:szCs w:val="24"/>
          <w:lang w:eastAsia="ru-RU"/>
        </w:rPr>
        <w:t>1. Государство-участник, получив информацию о том, что лицо, которое совершило или предположительно совершило преступление, указанное в статье 2, может находиться на его территории, принимает такие меры, которые могут быть необходимым в соответствии с его национальным законодательством для расследования фактов, указанных в этой информации.</w:t>
      </w:r>
      <w:r w:rsidRPr="00402FB4">
        <w:rPr>
          <w:rFonts w:ascii="Verdana" w:eastAsia="Times New Roman" w:hAnsi="Verdana" w:cs="Times New Roman"/>
          <w:color w:val="414040"/>
          <w:sz w:val="24"/>
          <w:szCs w:val="24"/>
          <w:lang w:eastAsia="ru-RU"/>
        </w:rPr>
        <w:br/>
        <w:t>2. Убедившись, что обстоятельства того требуют, государство-участник, на территории которого находится преступник или предполагаемый преступник, принимает в соответствии со своим внутренним законодательством надлежащие меры по обеспечению его присутствия для целей уголовного преследования или выдачи.</w:t>
      </w:r>
      <w:r w:rsidRPr="00402FB4">
        <w:rPr>
          <w:rFonts w:ascii="Verdana" w:eastAsia="Times New Roman" w:hAnsi="Verdana" w:cs="Times New Roman"/>
          <w:color w:val="414040"/>
          <w:sz w:val="24"/>
          <w:szCs w:val="24"/>
          <w:lang w:eastAsia="ru-RU"/>
        </w:rPr>
        <w:br/>
        <w:t>3. Любое лицо, в отношении которого принимаются меры, упомянутые в пункте 2, имеет право:</w:t>
      </w:r>
      <w:r w:rsidRPr="00402FB4">
        <w:rPr>
          <w:rFonts w:ascii="Verdana" w:eastAsia="Times New Roman" w:hAnsi="Verdana" w:cs="Times New Roman"/>
          <w:color w:val="414040"/>
          <w:sz w:val="24"/>
          <w:szCs w:val="24"/>
          <w:lang w:eastAsia="ru-RU"/>
        </w:rPr>
        <w:br/>
        <w:t>а) безотлагательно связаться с ближайшим соответствующим представителем государства, гражданином которого оно является или которое иным образом правомочно защищать права этого лица, или, если оно является лицом без гражданства, с представителем государства, на территории которого оно обычно проживает;</w:t>
      </w:r>
      <w:r w:rsidRPr="00402FB4">
        <w:rPr>
          <w:rFonts w:ascii="Verdana" w:eastAsia="Times New Roman" w:hAnsi="Verdana" w:cs="Times New Roman"/>
          <w:color w:val="414040"/>
          <w:sz w:val="24"/>
          <w:szCs w:val="24"/>
          <w:lang w:eastAsia="ru-RU"/>
        </w:rPr>
        <w:br/>
        <w:t>b) на посещение его представителем этого государства;</w:t>
      </w:r>
      <w:r w:rsidRPr="00402FB4">
        <w:rPr>
          <w:rFonts w:ascii="Verdana" w:eastAsia="Times New Roman" w:hAnsi="Verdana" w:cs="Times New Roman"/>
          <w:color w:val="414040"/>
          <w:sz w:val="24"/>
          <w:szCs w:val="24"/>
          <w:lang w:eastAsia="ru-RU"/>
        </w:rPr>
        <w:br/>
        <w:t>с) быть проинформированным о своих правах согласно подпунктам а и b.</w:t>
      </w:r>
      <w:r w:rsidRPr="00402FB4">
        <w:rPr>
          <w:rFonts w:ascii="Verdana" w:eastAsia="Times New Roman" w:hAnsi="Verdana" w:cs="Times New Roman"/>
          <w:color w:val="414040"/>
          <w:sz w:val="24"/>
          <w:szCs w:val="24"/>
          <w:lang w:eastAsia="ru-RU"/>
        </w:rPr>
        <w:br/>
        <w:t xml:space="preserve">4. Права, упомянутые в пункте 3, осуществляются в соответствии с законодательством государства, на территории которого находится преступник или предполагаемый преступник, причем упомянутое законодательство должно обеспечивать возможность полностью </w:t>
      </w:r>
      <w:r w:rsidRPr="00402FB4">
        <w:rPr>
          <w:rFonts w:ascii="Verdana" w:eastAsia="Times New Roman" w:hAnsi="Verdana" w:cs="Times New Roman"/>
          <w:color w:val="414040"/>
          <w:sz w:val="24"/>
          <w:szCs w:val="24"/>
          <w:lang w:eastAsia="ru-RU"/>
        </w:rPr>
        <w:lastRenderedPageBreak/>
        <w:t>достигнуть целей, для которых предназначены права, предоставляемые согласно пункту 3.</w:t>
      </w:r>
      <w:r w:rsidRPr="00402FB4">
        <w:rPr>
          <w:rFonts w:ascii="Verdana" w:eastAsia="Times New Roman" w:hAnsi="Verdana" w:cs="Times New Roman"/>
          <w:color w:val="414040"/>
          <w:sz w:val="24"/>
          <w:szCs w:val="24"/>
          <w:lang w:eastAsia="ru-RU"/>
        </w:rPr>
        <w:br/>
        <w:t>5. Положения пунктов 3 и 4 не наносят ущерба праву любого государства-участника, претендующего на юрисдикцию согласно подпункту 1с или 2с статьи 6, просить Международный комитет Красного Креста связаться с предполагаемым преступником или посетить его.</w:t>
      </w:r>
      <w:r w:rsidRPr="00402FB4">
        <w:rPr>
          <w:rFonts w:ascii="Verdana" w:eastAsia="Times New Roman" w:hAnsi="Verdana" w:cs="Times New Roman"/>
          <w:color w:val="414040"/>
          <w:sz w:val="24"/>
          <w:szCs w:val="24"/>
          <w:lang w:eastAsia="ru-RU"/>
        </w:rPr>
        <w:br/>
        <w:t>6. После того как государство-участник в соответствии с настоящей статьей заключило лицо под стражу, оно должно напрямую или через Генерального секретаря Организации Объединенных Наций безотлагательно сообщить государствам-участникам, которые установили юрисдикцию согласно пунктам 1 и 2 статьи 6, и, если оно сочтет целесообразным, любым другим заинтересованным государствам-участникам о факте нахождения такого лица под стражей и об обстоятельствах, требующих его задержания. Государство, которое проводит расследование, предусматриваемое пунктом 1, оперативно информирует упомянутые государства-участники о своих выводах и сообщает, намерено ли оно осуществить юрисдикцию.</w:t>
      </w:r>
    </w:p>
    <w:p w:rsidR="00402FB4" w:rsidRPr="00402FB4" w:rsidRDefault="00402FB4" w:rsidP="00402FB4">
      <w:pPr>
        <w:spacing w:after="0" w:line="240" w:lineRule="auto"/>
        <w:rPr>
          <w:rFonts w:ascii="Times New Roman" w:eastAsia="Times New Roman" w:hAnsi="Times New Roman" w:cs="Times New Roman"/>
          <w:sz w:val="24"/>
          <w:szCs w:val="24"/>
          <w:lang w:eastAsia="ru-RU"/>
        </w:rPr>
      </w:pPr>
      <w:r w:rsidRPr="00402FB4">
        <w:rPr>
          <w:rFonts w:ascii="Verdana" w:eastAsia="Times New Roman" w:hAnsi="Verdana" w:cs="Times New Roman"/>
          <w:color w:val="414040"/>
          <w:sz w:val="18"/>
          <w:szCs w:val="18"/>
          <w:lang w:eastAsia="ru-RU"/>
        </w:rPr>
        <w:br/>
      </w:r>
    </w:p>
    <w:p w:rsidR="00402FB4" w:rsidRPr="00402FB4" w:rsidRDefault="00402FB4" w:rsidP="00402FB4">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402FB4">
        <w:rPr>
          <w:rFonts w:ascii="Verdana" w:eastAsia="Times New Roman" w:hAnsi="Verdana" w:cs="Times New Roman"/>
          <w:caps/>
          <w:color w:val="1A1A1A"/>
          <w:sz w:val="32"/>
          <w:szCs w:val="32"/>
          <w:lang w:eastAsia="ru-RU"/>
        </w:rPr>
        <w:t>СТАТЬЯ 8</w:t>
      </w:r>
    </w:p>
    <w:p w:rsidR="00402FB4" w:rsidRPr="00402FB4" w:rsidRDefault="00402FB4" w:rsidP="00402FB4">
      <w:pPr>
        <w:shd w:val="clear" w:color="auto" w:fill="C5C5C8"/>
        <w:spacing w:line="180" w:lineRule="atLeast"/>
        <w:textAlignment w:val="baseline"/>
        <w:rPr>
          <w:rFonts w:ascii="Verdana" w:eastAsia="Times New Roman" w:hAnsi="Verdana" w:cs="Times New Roman"/>
          <w:color w:val="414040"/>
          <w:sz w:val="18"/>
          <w:szCs w:val="18"/>
          <w:lang w:eastAsia="ru-RU"/>
        </w:rPr>
      </w:pPr>
      <w:r w:rsidRPr="00402FB4">
        <w:rPr>
          <w:rFonts w:ascii="Verdana" w:eastAsia="Times New Roman" w:hAnsi="Verdana" w:cs="Times New Roman"/>
          <w:color w:val="414040"/>
          <w:sz w:val="18"/>
          <w:szCs w:val="18"/>
          <w:lang w:eastAsia="ru-RU"/>
        </w:rPr>
        <w:t> </w:t>
      </w:r>
    </w:p>
    <w:p w:rsidR="00402FB4" w:rsidRPr="00402FB4" w:rsidRDefault="00402FB4" w:rsidP="00402FB4">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402FB4">
        <w:rPr>
          <w:rFonts w:ascii="Verdana" w:eastAsia="Times New Roman" w:hAnsi="Verdana" w:cs="Times New Roman"/>
          <w:color w:val="414040"/>
          <w:sz w:val="24"/>
          <w:szCs w:val="24"/>
          <w:lang w:eastAsia="ru-RU"/>
        </w:rPr>
        <w:t>1. Государство-участник, на территории которого находится предполагаемый преступник, в случаях, к которым применима статья 6, если оно не выдает это лицо, обязано без каких-либо исключений и независимо от того, совершено ли преступление на его территории или нет, без неоправданных задержек передать дело своим компетентным органам для целей уголовного преследования путем проведения разбирательства в соответствии со своим законодательством. Эти органы принимают решение таким же образом, как и в случае любого другого преступления тяжкого характера согласно законодательству этого государства.</w:t>
      </w:r>
      <w:r w:rsidRPr="00402FB4">
        <w:rPr>
          <w:rFonts w:ascii="Verdana" w:eastAsia="Times New Roman" w:hAnsi="Verdana" w:cs="Times New Roman"/>
          <w:color w:val="414040"/>
          <w:sz w:val="24"/>
          <w:szCs w:val="24"/>
          <w:lang w:eastAsia="ru-RU"/>
        </w:rPr>
        <w:br/>
        <w:t>2. Во всех случаях, когда внутреннее законодательство государства-участника позволяет ему выдать или иным образом передать одного из своих граждан только при том условии, что это лицо будет возвращено в это государство для отбывания наказания по приговору, вынесенному в результате судебного разбирательства или рассмотрения дела в суде, для которого испрашивалась выдача или передача этого лица, и данное государство и государство, ходатайствующее о выдаче этого лица, согласны с этим вариантом и другими условиями, которые они могут признать уместными, такой обусловленной выдачи или передачи будет достаточно для выполнения обязанности, о которой говорится в пункте 1.</w:t>
      </w:r>
    </w:p>
    <w:p w:rsidR="00402FB4" w:rsidRPr="00402FB4" w:rsidRDefault="00402FB4" w:rsidP="00402FB4">
      <w:pPr>
        <w:spacing w:after="0" w:line="240" w:lineRule="auto"/>
        <w:rPr>
          <w:rFonts w:ascii="Times New Roman" w:eastAsia="Times New Roman" w:hAnsi="Times New Roman" w:cs="Times New Roman"/>
          <w:sz w:val="24"/>
          <w:szCs w:val="24"/>
          <w:lang w:eastAsia="ru-RU"/>
        </w:rPr>
      </w:pPr>
      <w:r w:rsidRPr="00402FB4">
        <w:rPr>
          <w:rFonts w:ascii="Verdana" w:eastAsia="Times New Roman" w:hAnsi="Verdana" w:cs="Times New Roman"/>
          <w:color w:val="414040"/>
          <w:sz w:val="18"/>
          <w:szCs w:val="18"/>
          <w:lang w:eastAsia="ru-RU"/>
        </w:rPr>
        <w:br/>
      </w:r>
    </w:p>
    <w:p w:rsidR="00402FB4" w:rsidRPr="00402FB4" w:rsidRDefault="00402FB4" w:rsidP="00402FB4">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402FB4">
        <w:rPr>
          <w:rFonts w:ascii="Verdana" w:eastAsia="Times New Roman" w:hAnsi="Verdana" w:cs="Times New Roman"/>
          <w:caps/>
          <w:color w:val="1A1A1A"/>
          <w:sz w:val="32"/>
          <w:szCs w:val="32"/>
          <w:lang w:eastAsia="ru-RU"/>
        </w:rPr>
        <w:lastRenderedPageBreak/>
        <w:t>СТАТЬЯ 9</w:t>
      </w:r>
    </w:p>
    <w:p w:rsidR="00402FB4" w:rsidRPr="00402FB4" w:rsidRDefault="00402FB4" w:rsidP="00402FB4">
      <w:pPr>
        <w:shd w:val="clear" w:color="auto" w:fill="C5C5C8"/>
        <w:spacing w:line="180" w:lineRule="atLeast"/>
        <w:textAlignment w:val="baseline"/>
        <w:rPr>
          <w:rFonts w:ascii="Verdana" w:eastAsia="Times New Roman" w:hAnsi="Verdana" w:cs="Times New Roman"/>
          <w:color w:val="414040"/>
          <w:sz w:val="18"/>
          <w:szCs w:val="18"/>
          <w:lang w:eastAsia="ru-RU"/>
        </w:rPr>
      </w:pPr>
      <w:r w:rsidRPr="00402FB4">
        <w:rPr>
          <w:rFonts w:ascii="Verdana" w:eastAsia="Times New Roman" w:hAnsi="Verdana" w:cs="Times New Roman"/>
          <w:color w:val="414040"/>
          <w:sz w:val="18"/>
          <w:szCs w:val="18"/>
          <w:lang w:eastAsia="ru-RU"/>
        </w:rPr>
        <w:t> </w:t>
      </w:r>
    </w:p>
    <w:p w:rsidR="00402FB4" w:rsidRPr="00402FB4" w:rsidRDefault="00402FB4" w:rsidP="00402FB4">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402FB4">
        <w:rPr>
          <w:rFonts w:ascii="Verdana" w:eastAsia="Times New Roman" w:hAnsi="Verdana" w:cs="Times New Roman"/>
          <w:color w:val="414040"/>
          <w:sz w:val="24"/>
          <w:szCs w:val="24"/>
          <w:lang w:eastAsia="ru-RU"/>
        </w:rPr>
        <w:t>1. Преступления, указанные в статье 2, считаются подлежащими включению в качестве преступлений, влекущих выдачу, в любой договор о выдаче, заключенный между какими-либо государствами-участниками до вступления настоящей Конвенции в силу. Государства-участники обязуются включать такие преступления в качестве преступлений, влекущих выдачу, во все договоры о выдаче, которые будут впоследствии заключаться между ними.</w:t>
      </w:r>
      <w:r w:rsidRPr="00402FB4">
        <w:rPr>
          <w:rFonts w:ascii="Verdana" w:eastAsia="Times New Roman" w:hAnsi="Verdana" w:cs="Times New Roman"/>
          <w:color w:val="414040"/>
          <w:sz w:val="24"/>
          <w:szCs w:val="24"/>
          <w:lang w:eastAsia="ru-RU"/>
        </w:rPr>
        <w:br/>
        <w:t>2. Когда государство-участник, которое обусловливает выдачу наличием договора, получает просьбу о выдаче от другого государства-участника, с которым оно не имеет договора о выдаче, запрашиваемое государство может по своему усмотрению рассматривать настоящую Конвенцию в качестве правового основания для выдачи в связи с преступлениями, указанными в статье 2. Выдача осуществляется с соблюдением других условий, предусмотренных законодательством запрашиваемого государства.</w:t>
      </w:r>
      <w:r w:rsidRPr="00402FB4">
        <w:rPr>
          <w:rFonts w:ascii="Verdana" w:eastAsia="Times New Roman" w:hAnsi="Verdana" w:cs="Times New Roman"/>
          <w:color w:val="414040"/>
          <w:sz w:val="24"/>
          <w:szCs w:val="24"/>
          <w:lang w:eastAsia="ru-RU"/>
        </w:rPr>
        <w:br/>
        <w:t>3. Государства-участники, не обусловливающие выдачу наличием договора, рассматривают в отношениях между собой преступления, указанные в статье 2, в качестве преступлений, влекущих выдачу, с соблюдением условий, предусмотренных законодательством запрашиваемого государства.</w:t>
      </w:r>
      <w:r w:rsidRPr="00402FB4">
        <w:rPr>
          <w:rFonts w:ascii="Verdana" w:eastAsia="Times New Roman" w:hAnsi="Verdana" w:cs="Times New Roman"/>
          <w:color w:val="414040"/>
          <w:sz w:val="24"/>
          <w:szCs w:val="24"/>
          <w:lang w:eastAsia="ru-RU"/>
        </w:rPr>
        <w:br/>
        <w:t>4. В случае необходимости преступления, указанные в статье 2, рассматриваются государствами-участниками для целей выдачи, как если бы они были совершены не только в месте их совершения, но и на территории государств, которые установили свою юрисдикцию в соответствии с пунктами 1 и 2 статьи 6.</w:t>
      </w:r>
      <w:r w:rsidRPr="00402FB4">
        <w:rPr>
          <w:rFonts w:ascii="Verdana" w:eastAsia="Times New Roman" w:hAnsi="Verdana" w:cs="Times New Roman"/>
          <w:color w:val="414040"/>
          <w:sz w:val="24"/>
          <w:szCs w:val="24"/>
          <w:lang w:eastAsia="ru-RU"/>
        </w:rPr>
        <w:br/>
        <w:t>5. Положения всех договоров и договоренностей о выдаче между государствами-участниками, в связи с преступлениями, указанными в статье 2, считаются измененными в отношениях между государствами-участниками в той мере, в какой они несовместимы с настоящей Конвенцией.</w:t>
      </w:r>
    </w:p>
    <w:p w:rsidR="00402FB4" w:rsidRPr="00402FB4" w:rsidRDefault="00402FB4" w:rsidP="00402FB4">
      <w:pPr>
        <w:spacing w:after="0" w:line="240" w:lineRule="auto"/>
        <w:rPr>
          <w:rFonts w:ascii="Times New Roman" w:eastAsia="Times New Roman" w:hAnsi="Times New Roman" w:cs="Times New Roman"/>
          <w:sz w:val="24"/>
          <w:szCs w:val="24"/>
          <w:lang w:eastAsia="ru-RU"/>
        </w:rPr>
      </w:pPr>
      <w:r w:rsidRPr="00402FB4">
        <w:rPr>
          <w:rFonts w:ascii="Verdana" w:eastAsia="Times New Roman" w:hAnsi="Verdana" w:cs="Times New Roman"/>
          <w:color w:val="414040"/>
          <w:sz w:val="18"/>
          <w:szCs w:val="18"/>
          <w:lang w:eastAsia="ru-RU"/>
        </w:rPr>
        <w:br/>
      </w:r>
    </w:p>
    <w:p w:rsidR="00402FB4" w:rsidRPr="00402FB4" w:rsidRDefault="00402FB4" w:rsidP="00402FB4">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402FB4">
        <w:rPr>
          <w:rFonts w:ascii="Verdana" w:eastAsia="Times New Roman" w:hAnsi="Verdana" w:cs="Times New Roman"/>
          <w:caps/>
          <w:color w:val="1A1A1A"/>
          <w:sz w:val="32"/>
          <w:szCs w:val="32"/>
          <w:lang w:eastAsia="ru-RU"/>
        </w:rPr>
        <w:t>СТАТЬЯ 10</w:t>
      </w:r>
    </w:p>
    <w:p w:rsidR="00402FB4" w:rsidRPr="00402FB4" w:rsidRDefault="00402FB4" w:rsidP="00402FB4">
      <w:pPr>
        <w:shd w:val="clear" w:color="auto" w:fill="C5C5C8"/>
        <w:spacing w:line="180" w:lineRule="atLeast"/>
        <w:textAlignment w:val="baseline"/>
        <w:rPr>
          <w:rFonts w:ascii="Verdana" w:eastAsia="Times New Roman" w:hAnsi="Verdana" w:cs="Times New Roman"/>
          <w:color w:val="414040"/>
          <w:sz w:val="18"/>
          <w:szCs w:val="18"/>
          <w:lang w:eastAsia="ru-RU"/>
        </w:rPr>
      </w:pPr>
      <w:r w:rsidRPr="00402FB4">
        <w:rPr>
          <w:rFonts w:ascii="Verdana" w:eastAsia="Times New Roman" w:hAnsi="Verdana" w:cs="Times New Roman"/>
          <w:color w:val="414040"/>
          <w:sz w:val="18"/>
          <w:szCs w:val="18"/>
          <w:lang w:eastAsia="ru-RU"/>
        </w:rPr>
        <w:t> </w:t>
      </w:r>
    </w:p>
    <w:p w:rsidR="00402FB4" w:rsidRPr="00402FB4" w:rsidRDefault="00402FB4" w:rsidP="00402FB4">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402FB4">
        <w:rPr>
          <w:rFonts w:ascii="Verdana" w:eastAsia="Times New Roman" w:hAnsi="Verdana" w:cs="Times New Roman"/>
          <w:color w:val="414040"/>
          <w:sz w:val="24"/>
          <w:szCs w:val="24"/>
          <w:lang w:eastAsia="ru-RU"/>
        </w:rPr>
        <w:t>1. Государства-участники оказывают друг другу максимальную помощь в связи с расследованиями, уголовным преследованием или процедурами выдачи, начатыми в отношении преступлений, указанных в статье 2, включая содействие в получении имеющихся у них доказательств, необходимых для разбирательства.</w:t>
      </w:r>
      <w:r w:rsidRPr="00402FB4">
        <w:rPr>
          <w:rFonts w:ascii="Verdana" w:eastAsia="Times New Roman" w:hAnsi="Verdana" w:cs="Times New Roman"/>
          <w:color w:val="414040"/>
          <w:sz w:val="24"/>
          <w:szCs w:val="24"/>
          <w:lang w:eastAsia="ru-RU"/>
        </w:rPr>
        <w:br/>
        <w:t xml:space="preserve">2. Государства-участники выполняют свои обязательства по пункту 1 в соответствии с любыми договорами или другими договоренностями о </w:t>
      </w:r>
      <w:r w:rsidRPr="00402FB4">
        <w:rPr>
          <w:rFonts w:ascii="Verdana" w:eastAsia="Times New Roman" w:hAnsi="Verdana" w:cs="Times New Roman"/>
          <w:color w:val="414040"/>
          <w:sz w:val="24"/>
          <w:szCs w:val="24"/>
          <w:lang w:eastAsia="ru-RU"/>
        </w:rPr>
        <w:lastRenderedPageBreak/>
        <w:t>взаимной правовой помощи, которые могут существовать между ними. В отсутствие таких договоров или договоренностей государства-участники оказывают друг другу помощь согласно их внутреннему законодательству.</w:t>
      </w:r>
    </w:p>
    <w:p w:rsidR="00402FB4" w:rsidRPr="00402FB4" w:rsidRDefault="00402FB4" w:rsidP="00402FB4">
      <w:pPr>
        <w:spacing w:after="0" w:line="240" w:lineRule="auto"/>
        <w:rPr>
          <w:rFonts w:ascii="Times New Roman" w:eastAsia="Times New Roman" w:hAnsi="Times New Roman" w:cs="Times New Roman"/>
          <w:sz w:val="24"/>
          <w:szCs w:val="24"/>
          <w:lang w:eastAsia="ru-RU"/>
        </w:rPr>
      </w:pPr>
      <w:r w:rsidRPr="00402FB4">
        <w:rPr>
          <w:rFonts w:ascii="Verdana" w:eastAsia="Times New Roman" w:hAnsi="Verdana" w:cs="Times New Roman"/>
          <w:color w:val="414040"/>
          <w:sz w:val="18"/>
          <w:szCs w:val="18"/>
          <w:lang w:eastAsia="ru-RU"/>
        </w:rPr>
        <w:br/>
      </w:r>
    </w:p>
    <w:p w:rsidR="00402FB4" w:rsidRPr="00402FB4" w:rsidRDefault="00402FB4" w:rsidP="00402FB4">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402FB4">
        <w:rPr>
          <w:rFonts w:ascii="Verdana" w:eastAsia="Times New Roman" w:hAnsi="Verdana" w:cs="Times New Roman"/>
          <w:caps/>
          <w:color w:val="1A1A1A"/>
          <w:sz w:val="32"/>
          <w:szCs w:val="32"/>
          <w:lang w:eastAsia="ru-RU"/>
        </w:rPr>
        <w:t>СТАТЬЯ 11</w:t>
      </w:r>
    </w:p>
    <w:p w:rsidR="00402FB4" w:rsidRPr="00402FB4" w:rsidRDefault="00402FB4" w:rsidP="00402FB4">
      <w:pPr>
        <w:shd w:val="clear" w:color="auto" w:fill="C5C5C8"/>
        <w:spacing w:line="180" w:lineRule="atLeast"/>
        <w:textAlignment w:val="baseline"/>
        <w:rPr>
          <w:rFonts w:ascii="Verdana" w:eastAsia="Times New Roman" w:hAnsi="Verdana" w:cs="Times New Roman"/>
          <w:color w:val="414040"/>
          <w:sz w:val="18"/>
          <w:szCs w:val="18"/>
          <w:lang w:eastAsia="ru-RU"/>
        </w:rPr>
      </w:pPr>
      <w:r w:rsidRPr="00402FB4">
        <w:rPr>
          <w:rFonts w:ascii="Verdana" w:eastAsia="Times New Roman" w:hAnsi="Verdana" w:cs="Times New Roman"/>
          <w:color w:val="414040"/>
          <w:sz w:val="18"/>
          <w:szCs w:val="18"/>
          <w:lang w:eastAsia="ru-RU"/>
        </w:rPr>
        <w:t> </w:t>
      </w:r>
    </w:p>
    <w:p w:rsidR="00402FB4" w:rsidRPr="00402FB4" w:rsidRDefault="00402FB4" w:rsidP="00402FB4">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402FB4">
        <w:rPr>
          <w:rFonts w:ascii="Verdana" w:eastAsia="Times New Roman" w:hAnsi="Verdana" w:cs="Times New Roman"/>
          <w:color w:val="414040"/>
          <w:sz w:val="24"/>
          <w:szCs w:val="24"/>
          <w:lang w:eastAsia="ru-RU"/>
        </w:rPr>
        <w:t>Ни одно из преступлений, указанных в статье 2, не рассматривается для целей выдачи или взаимной правовой помощи как политическое преступление или преступление, связанное с политическим преступлением, или преступление, вызванное политическими мотивами. Соответственно, связанная с таким преступлением просьба о выдаче или о взаимной правовой помощи не может быть отклонена лишь на том основании, что она касается политического преступления или преступления, связанного с политическим преступлением, или преступления, вызванного политическими мотивами.</w:t>
      </w:r>
    </w:p>
    <w:p w:rsidR="00402FB4" w:rsidRPr="00402FB4" w:rsidRDefault="00402FB4" w:rsidP="00402FB4">
      <w:pPr>
        <w:spacing w:after="0" w:line="240" w:lineRule="auto"/>
        <w:rPr>
          <w:rFonts w:ascii="Times New Roman" w:eastAsia="Times New Roman" w:hAnsi="Times New Roman" w:cs="Times New Roman"/>
          <w:sz w:val="24"/>
          <w:szCs w:val="24"/>
          <w:lang w:eastAsia="ru-RU"/>
        </w:rPr>
      </w:pPr>
      <w:r w:rsidRPr="00402FB4">
        <w:rPr>
          <w:rFonts w:ascii="Verdana" w:eastAsia="Times New Roman" w:hAnsi="Verdana" w:cs="Times New Roman"/>
          <w:color w:val="414040"/>
          <w:sz w:val="18"/>
          <w:szCs w:val="18"/>
          <w:lang w:eastAsia="ru-RU"/>
        </w:rPr>
        <w:br/>
      </w:r>
    </w:p>
    <w:p w:rsidR="00402FB4" w:rsidRPr="00402FB4" w:rsidRDefault="00402FB4" w:rsidP="00402FB4">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402FB4">
        <w:rPr>
          <w:rFonts w:ascii="Verdana" w:eastAsia="Times New Roman" w:hAnsi="Verdana" w:cs="Times New Roman"/>
          <w:caps/>
          <w:color w:val="1A1A1A"/>
          <w:sz w:val="32"/>
          <w:szCs w:val="32"/>
          <w:lang w:eastAsia="ru-RU"/>
        </w:rPr>
        <w:t>СТАТЬЯ 12</w:t>
      </w:r>
    </w:p>
    <w:p w:rsidR="00402FB4" w:rsidRPr="00402FB4" w:rsidRDefault="00402FB4" w:rsidP="00402FB4">
      <w:pPr>
        <w:shd w:val="clear" w:color="auto" w:fill="C5C5C8"/>
        <w:spacing w:line="180" w:lineRule="atLeast"/>
        <w:textAlignment w:val="baseline"/>
        <w:rPr>
          <w:rFonts w:ascii="Verdana" w:eastAsia="Times New Roman" w:hAnsi="Verdana" w:cs="Times New Roman"/>
          <w:color w:val="414040"/>
          <w:sz w:val="18"/>
          <w:szCs w:val="18"/>
          <w:lang w:eastAsia="ru-RU"/>
        </w:rPr>
      </w:pPr>
      <w:r w:rsidRPr="00402FB4">
        <w:rPr>
          <w:rFonts w:ascii="Verdana" w:eastAsia="Times New Roman" w:hAnsi="Verdana" w:cs="Times New Roman"/>
          <w:color w:val="414040"/>
          <w:sz w:val="18"/>
          <w:szCs w:val="18"/>
          <w:lang w:eastAsia="ru-RU"/>
        </w:rPr>
        <w:t> </w:t>
      </w:r>
    </w:p>
    <w:p w:rsidR="00402FB4" w:rsidRPr="00402FB4" w:rsidRDefault="00402FB4" w:rsidP="00402FB4">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402FB4">
        <w:rPr>
          <w:rFonts w:ascii="Verdana" w:eastAsia="Times New Roman" w:hAnsi="Verdana" w:cs="Times New Roman"/>
          <w:color w:val="414040"/>
          <w:sz w:val="24"/>
          <w:szCs w:val="24"/>
          <w:lang w:eastAsia="ru-RU"/>
        </w:rPr>
        <w:t>Ничто в настоящей Конвенции не должно толковаться как налагающее обязательство выдавать какое-либо лицо или оказывать взаимную помощь, если запрашиваемое государство имеет веские основания полагать, что просьба о выдаче в связи с преступлениями, упомянутыми в статье 2, или о взаимной правовой помощи в отношении таких преступлений имеет целью судебное преследование или наказание этого лица по причине его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p>
    <w:p w:rsidR="00402FB4" w:rsidRPr="00402FB4" w:rsidRDefault="00402FB4" w:rsidP="00402FB4">
      <w:pPr>
        <w:spacing w:after="0" w:line="240" w:lineRule="auto"/>
        <w:rPr>
          <w:rFonts w:ascii="Times New Roman" w:eastAsia="Times New Roman" w:hAnsi="Times New Roman" w:cs="Times New Roman"/>
          <w:sz w:val="24"/>
          <w:szCs w:val="24"/>
          <w:lang w:eastAsia="ru-RU"/>
        </w:rPr>
      </w:pPr>
      <w:r w:rsidRPr="00402FB4">
        <w:rPr>
          <w:rFonts w:ascii="Verdana" w:eastAsia="Times New Roman" w:hAnsi="Verdana" w:cs="Times New Roman"/>
          <w:color w:val="414040"/>
          <w:sz w:val="18"/>
          <w:szCs w:val="18"/>
          <w:lang w:eastAsia="ru-RU"/>
        </w:rPr>
        <w:br/>
      </w:r>
    </w:p>
    <w:p w:rsidR="00402FB4" w:rsidRPr="00402FB4" w:rsidRDefault="00402FB4" w:rsidP="00402FB4">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402FB4">
        <w:rPr>
          <w:rFonts w:ascii="Verdana" w:eastAsia="Times New Roman" w:hAnsi="Verdana" w:cs="Times New Roman"/>
          <w:caps/>
          <w:color w:val="1A1A1A"/>
          <w:sz w:val="32"/>
          <w:szCs w:val="32"/>
          <w:lang w:eastAsia="ru-RU"/>
        </w:rPr>
        <w:t>СТАТЬЯ 13</w:t>
      </w:r>
    </w:p>
    <w:p w:rsidR="00402FB4" w:rsidRPr="00402FB4" w:rsidRDefault="00402FB4" w:rsidP="00402FB4">
      <w:pPr>
        <w:shd w:val="clear" w:color="auto" w:fill="C5C5C8"/>
        <w:spacing w:line="180" w:lineRule="atLeast"/>
        <w:textAlignment w:val="baseline"/>
        <w:rPr>
          <w:rFonts w:ascii="Verdana" w:eastAsia="Times New Roman" w:hAnsi="Verdana" w:cs="Times New Roman"/>
          <w:color w:val="414040"/>
          <w:sz w:val="18"/>
          <w:szCs w:val="18"/>
          <w:lang w:eastAsia="ru-RU"/>
        </w:rPr>
      </w:pPr>
      <w:r w:rsidRPr="00402FB4">
        <w:rPr>
          <w:rFonts w:ascii="Verdana" w:eastAsia="Times New Roman" w:hAnsi="Verdana" w:cs="Times New Roman"/>
          <w:color w:val="414040"/>
          <w:sz w:val="18"/>
          <w:szCs w:val="18"/>
          <w:lang w:eastAsia="ru-RU"/>
        </w:rPr>
        <w:t> </w:t>
      </w:r>
    </w:p>
    <w:p w:rsidR="00402FB4" w:rsidRPr="00402FB4" w:rsidRDefault="00402FB4" w:rsidP="00402FB4">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402FB4">
        <w:rPr>
          <w:rFonts w:ascii="Verdana" w:eastAsia="Times New Roman" w:hAnsi="Verdana" w:cs="Times New Roman"/>
          <w:color w:val="414040"/>
          <w:sz w:val="24"/>
          <w:szCs w:val="24"/>
          <w:lang w:eastAsia="ru-RU"/>
        </w:rPr>
        <w:t>1. Лицо, которое находится под стражей или отбывает срок тюремного заключения в одном государстве-участнике и присутствие которого в другом государстве-участнике требуется для целей дачи показаний, установления личности или оказания иной помощи в получении доказательств для расследования или уголовного преследования в связи с преступлениями в соответствии с настоящей Конвенцией, может быть передано с соблюдением следующих условий:</w:t>
      </w:r>
      <w:r w:rsidRPr="00402FB4">
        <w:rPr>
          <w:rFonts w:ascii="Verdana" w:eastAsia="Times New Roman" w:hAnsi="Verdana" w:cs="Times New Roman"/>
          <w:color w:val="414040"/>
          <w:sz w:val="24"/>
          <w:szCs w:val="24"/>
          <w:lang w:eastAsia="ru-RU"/>
        </w:rPr>
        <w:br/>
        <w:t>а) это лицо свободно дает на то свое согласие на основе полной информации; и</w:t>
      </w:r>
      <w:r w:rsidRPr="00402FB4">
        <w:rPr>
          <w:rFonts w:ascii="Verdana" w:eastAsia="Times New Roman" w:hAnsi="Verdana" w:cs="Times New Roman"/>
          <w:color w:val="414040"/>
          <w:sz w:val="24"/>
          <w:szCs w:val="24"/>
          <w:lang w:eastAsia="ru-RU"/>
        </w:rPr>
        <w:br/>
      </w:r>
      <w:r w:rsidRPr="00402FB4">
        <w:rPr>
          <w:rFonts w:ascii="Verdana" w:eastAsia="Times New Roman" w:hAnsi="Verdana" w:cs="Times New Roman"/>
          <w:color w:val="414040"/>
          <w:sz w:val="24"/>
          <w:szCs w:val="24"/>
          <w:lang w:eastAsia="ru-RU"/>
        </w:rPr>
        <w:lastRenderedPageBreak/>
        <w:t>b) компетентные власти обоих государств достигли согласия на таких условиях, которые эти государства могут счесть приемлемыми.</w:t>
      </w:r>
      <w:r w:rsidRPr="00402FB4">
        <w:rPr>
          <w:rFonts w:ascii="Verdana" w:eastAsia="Times New Roman" w:hAnsi="Verdana" w:cs="Times New Roman"/>
          <w:color w:val="414040"/>
          <w:sz w:val="24"/>
          <w:szCs w:val="24"/>
          <w:lang w:eastAsia="ru-RU"/>
        </w:rPr>
        <w:br/>
        <w:t>2. Для целей настоящей статьи:</w:t>
      </w:r>
      <w:r w:rsidRPr="00402FB4">
        <w:rPr>
          <w:rFonts w:ascii="Verdana" w:eastAsia="Times New Roman" w:hAnsi="Verdana" w:cs="Times New Roman"/>
          <w:color w:val="414040"/>
          <w:sz w:val="24"/>
          <w:szCs w:val="24"/>
          <w:lang w:eastAsia="ru-RU"/>
        </w:rPr>
        <w:br/>
        <w:t>а) государство, которому передается лицо, правомочно и обязано содержать переданное лицо под стражей, если только государство, которое передало это лицо, не просило об ином или не санкционировало иное;</w:t>
      </w:r>
      <w:r w:rsidRPr="00402FB4">
        <w:rPr>
          <w:rFonts w:ascii="Verdana" w:eastAsia="Times New Roman" w:hAnsi="Verdana" w:cs="Times New Roman"/>
          <w:color w:val="414040"/>
          <w:sz w:val="24"/>
          <w:szCs w:val="24"/>
          <w:lang w:eastAsia="ru-RU"/>
        </w:rPr>
        <w:br/>
        <w:t>b) государство, которому передано лицо, без задержек выполняет свое обязательство по возвращению этого лица в распоряжение государства, которое ранее передало это лицо, как это было согласовано заранее или как это было иным образом согласовано компетентными властями обоих государств;</w:t>
      </w:r>
      <w:r w:rsidRPr="00402FB4">
        <w:rPr>
          <w:rFonts w:ascii="Verdana" w:eastAsia="Times New Roman" w:hAnsi="Verdana" w:cs="Times New Roman"/>
          <w:color w:val="414040"/>
          <w:sz w:val="24"/>
          <w:szCs w:val="24"/>
          <w:lang w:eastAsia="ru-RU"/>
        </w:rPr>
        <w:br/>
        <w:t>с) государство, которому передано лицо, не должно требовать от государства, которое передало это лицо, возбуждения процедуры выдачи для его возвращения;</w:t>
      </w:r>
      <w:r w:rsidRPr="00402FB4">
        <w:rPr>
          <w:rFonts w:ascii="Verdana" w:eastAsia="Times New Roman" w:hAnsi="Verdana" w:cs="Times New Roman"/>
          <w:color w:val="414040"/>
          <w:sz w:val="24"/>
          <w:szCs w:val="24"/>
          <w:lang w:eastAsia="ru-RU"/>
        </w:rPr>
        <w:br/>
        <w:t>d) переданному лицу в срок наказания, отбываемого в государстве, из которого оно передано, зачитывается срок содержания под стражей в государстве, которому оно передано.</w:t>
      </w:r>
      <w:r w:rsidRPr="00402FB4">
        <w:rPr>
          <w:rFonts w:ascii="Verdana" w:eastAsia="Times New Roman" w:hAnsi="Verdana" w:cs="Times New Roman"/>
          <w:color w:val="414040"/>
          <w:sz w:val="24"/>
          <w:szCs w:val="24"/>
          <w:lang w:eastAsia="ru-RU"/>
        </w:rPr>
        <w:br/>
        <w:t>3. Без согласия государства-участника, из которого в соответствии с настоящей статьей должно быть передано то или иное лицо, это лицо, независимо от его гражданства, не подлежит преследованию или содержанию под стражей и не может подвергаться какому-либо иному ограничению в отношении его личной свободы на территории государства, которому передано это лицо, в связи с действиями или вынесенными в отношении него приговорами до его отбытия с территории государства, из которого оно передано.</w:t>
      </w:r>
    </w:p>
    <w:p w:rsidR="00402FB4" w:rsidRDefault="00402FB4"/>
    <w:p w:rsidR="00402FB4" w:rsidRPr="00402FB4" w:rsidRDefault="00402FB4" w:rsidP="00402FB4">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402FB4">
        <w:rPr>
          <w:rFonts w:ascii="Verdana" w:eastAsia="Times New Roman" w:hAnsi="Verdana" w:cs="Times New Roman"/>
          <w:caps/>
          <w:color w:val="1A1A1A"/>
          <w:sz w:val="32"/>
          <w:szCs w:val="32"/>
          <w:lang w:eastAsia="ru-RU"/>
        </w:rPr>
        <w:t>СТАТЬЯ 14</w:t>
      </w:r>
    </w:p>
    <w:p w:rsidR="00402FB4" w:rsidRPr="00402FB4" w:rsidRDefault="00402FB4" w:rsidP="00402FB4">
      <w:pPr>
        <w:shd w:val="clear" w:color="auto" w:fill="C5C5C8"/>
        <w:spacing w:line="180" w:lineRule="atLeast"/>
        <w:textAlignment w:val="baseline"/>
        <w:rPr>
          <w:rFonts w:ascii="Verdana" w:eastAsia="Times New Roman" w:hAnsi="Verdana" w:cs="Times New Roman"/>
          <w:color w:val="414040"/>
          <w:sz w:val="18"/>
          <w:szCs w:val="18"/>
          <w:lang w:eastAsia="ru-RU"/>
        </w:rPr>
      </w:pPr>
      <w:r w:rsidRPr="00402FB4">
        <w:rPr>
          <w:rFonts w:ascii="Verdana" w:eastAsia="Times New Roman" w:hAnsi="Verdana" w:cs="Times New Roman"/>
          <w:color w:val="414040"/>
          <w:sz w:val="18"/>
          <w:szCs w:val="18"/>
          <w:lang w:eastAsia="ru-RU"/>
        </w:rPr>
        <w:t> </w:t>
      </w:r>
    </w:p>
    <w:p w:rsidR="00402FB4" w:rsidRPr="00402FB4" w:rsidRDefault="00402FB4" w:rsidP="00402FB4">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402FB4">
        <w:rPr>
          <w:rFonts w:ascii="Verdana" w:eastAsia="Times New Roman" w:hAnsi="Verdana" w:cs="Times New Roman"/>
          <w:color w:val="414040"/>
          <w:sz w:val="24"/>
          <w:szCs w:val="24"/>
          <w:lang w:eastAsia="ru-RU"/>
        </w:rPr>
        <w:t xml:space="preserve">Любому лицу, которое взято под стражу или </w:t>
      </w:r>
      <w:proofErr w:type="gramStart"/>
      <w:r w:rsidRPr="00402FB4">
        <w:rPr>
          <w:rFonts w:ascii="Verdana" w:eastAsia="Times New Roman" w:hAnsi="Verdana" w:cs="Times New Roman"/>
          <w:color w:val="414040"/>
          <w:sz w:val="24"/>
          <w:szCs w:val="24"/>
          <w:lang w:eastAsia="ru-RU"/>
        </w:rPr>
        <w:t>в отношении</w:t>
      </w:r>
      <w:proofErr w:type="gramEnd"/>
      <w:r w:rsidRPr="00402FB4">
        <w:rPr>
          <w:rFonts w:ascii="Verdana" w:eastAsia="Times New Roman" w:hAnsi="Verdana" w:cs="Times New Roman"/>
          <w:color w:val="414040"/>
          <w:sz w:val="24"/>
          <w:szCs w:val="24"/>
          <w:lang w:eastAsia="ru-RU"/>
        </w:rPr>
        <w:t xml:space="preserve"> которого приняты любые другие меры или осуществляется разбирательство в соответствии с настоящей Конвенцией, гарантируется справедливое обращение, в том числе пользование всеми правами и гарантиями в соответствии с законодательством государства, на территории которого это лицо находится, и применимыми положениями международного права, включая положения о правах человека.</w:t>
      </w:r>
    </w:p>
    <w:p w:rsidR="00402FB4" w:rsidRPr="00402FB4" w:rsidRDefault="00402FB4" w:rsidP="00402FB4">
      <w:pPr>
        <w:spacing w:after="0" w:line="240" w:lineRule="auto"/>
        <w:rPr>
          <w:rFonts w:ascii="Times New Roman" w:eastAsia="Times New Roman" w:hAnsi="Times New Roman" w:cs="Times New Roman"/>
          <w:sz w:val="24"/>
          <w:szCs w:val="24"/>
          <w:lang w:eastAsia="ru-RU"/>
        </w:rPr>
      </w:pPr>
      <w:r w:rsidRPr="00402FB4">
        <w:rPr>
          <w:rFonts w:ascii="Verdana" w:eastAsia="Times New Roman" w:hAnsi="Verdana" w:cs="Times New Roman"/>
          <w:color w:val="414040"/>
          <w:sz w:val="18"/>
          <w:szCs w:val="18"/>
          <w:lang w:eastAsia="ru-RU"/>
        </w:rPr>
        <w:br/>
      </w:r>
    </w:p>
    <w:p w:rsidR="00402FB4" w:rsidRPr="00402FB4" w:rsidRDefault="00402FB4" w:rsidP="00402FB4">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402FB4">
        <w:rPr>
          <w:rFonts w:ascii="Verdana" w:eastAsia="Times New Roman" w:hAnsi="Verdana" w:cs="Times New Roman"/>
          <w:caps/>
          <w:color w:val="1A1A1A"/>
          <w:sz w:val="32"/>
          <w:szCs w:val="32"/>
          <w:lang w:eastAsia="ru-RU"/>
        </w:rPr>
        <w:t>СТАТЬЯ 15</w:t>
      </w:r>
    </w:p>
    <w:p w:rsidR="00402FB4" w:rsidRPr="00402FB4" w:rsidRDefault="00402FB4" w:rsidP="00402FB4">
      <w:pPr>
        <w:shd w:val="clear" w:color="auto" w:fill="C5C5C8"/>
        <w:spacing w:line="180" w:lineRule="atLeast"/>
        <w:textAlignment w:val="baseline"/>
        <w:rPr>
          <w:rFonts w:ascii="Verdana" w:eastAsia="Times New Roman" w:hAnsi="Verdana" w:cs="Times New Roman"/>
          <w:color w:val="414040"/>
          <w:sz w:val="18"/>
          <w:szCs w:val="18"/>
          <w:lang w:eastAsia="ru-RU"/>
        </w:rPr>
      </w:pPr>
      <w:r w:rsidRPr="00402FB4">
        <w:rPr>
          <w:rFonts w:ascii="Verdana" w:eastAsia="Times New Roman" w:hAnsi="Verdana" w:cs="Times New Roman"/>
          <w:color w:val="414040"/>
          <w:sz w:val="18"/>
          <w:szCs w:val="18"/>
          <w:lang w:eastAsia="ru-RU"/>
        </w:rPr>
        <w:t> </w:t>
      </w:r>
    </w:p>
    <w:p w:rsidR="00402FB4" w:rsidRPr="00402FB4" w:rsidRDefault="00402FB4" w:rsidP="00402FB4">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402FB4">
        <w:rPr>
          <w:rFonts w:ascii="Verdana" w:eastAsia="Times New Roman" w:hAnsi="Verdana" w:cs="Times New Roman"/>
          <w:color w:val="414040"/>
          <w:sz w:val="24"/>
          <w:szCs w:val="24"/>
          <w:lang w:eastAsia="ru-RU"/>
        </w:rPr>
        <w:t>Государства-участники сотрудничают в предотвращении преступлений, указанных в статье 2, в частности путем:</w:t>
      </w:r>
      <w:r w:rsidRPr="00402FB4">
        <w:rPr>
          <w:rFonts w:ascii="Verdana" w:eastAsia="Times New Roman" w:hAnsi="Verdana" w:cs="Times New Roman"/>
          <w:color w:val="414040"/>
          <w:sz w:val="24"/>
          <w:szCs w:val="24"/>
          <w:lang w:eastAsia="ru-RU"/>
        </w:rPr>
        <w:br/>
        <w:t xml:space="preserve">а) принятия всех возможных мер, включая, при необходимости, </w:t>
      </w:r>
      <w:r w:rsidRPr="00402FB4">
        <w:rPr>
          <w:rFonts w:ascii="Verdana" w:eastAsia="Times New Roman" w:hAnsi="Verdana" w:cs="Times New Roman"/>
          <w:color w:val="414040"/>
          <w:sz w:val="24"/>
          <w:szCs w:val="24"/>
          <w:lang w:eastAsia="ru-RU"/>
        </w:rPr>
        <w:lastRenderedPageBreak/>
        <w:t>законодательные меры по предотвращению подготовки в пределах их соответствующих территорий к совершению этих преступлений в пределах или за пределами их территорий и противодействия такой подготовке, в том числе мер по запрету на их территориях незаконной деятельности лиц, групп и организаций, которые поощряют, подстрекают, организуют, преднамеренно финансируют или участвуют в совершении преступлений, указанных в статье 2;</w:t>
      </w:r>
      <w:r w:rsidRPr="00402FB4">
        <w:rPr>
          <w:rFonts w:ascii="Verdana" w:eastAsia="Times New Roman" w:hAnsi="Verdana" w:cs="Times New Roman"/>
          <w:color w:val="414040"/>
          <w:sz w:val="24"/>
          <w:szCs w:val="24"/>
          <w:lang w:eastAsia="ru-RU"/>
        </w:rPr>
        <w:br/>
        <w:t>b) обмена точной и проверенной информацией в соответствии со своим национальным законодательством и координации административных и других мер, принимаемых, когда это необходимо, в целях предотвращения совершения преступлений, указанных в статье 2;</w:t>
      </w:r>
      <w:r w:rsidRPr="00402FB4">
        <w:rPr>
          <w:rFonts w:ascii="Verdana" w:eastAsia="Times New Roman" w:hAnsi="Verdana" w:cs="Times New Roman"/>
          <w:color w:val="414040"/>
          <w:sz w:val="24"/>
          <w:szCs w:val="24"/>
          <w:lang w:eastAsia="ru-RU"/>
        </w:rPr>
        <w:br/>
        <w:t>с) осуществления, когда это уместно, исследований и разработок в отношении методов обнаружения взрывчатых и других опасных веществ, которые могут вызывать смерть или увечья, проведения консультаций по вопросам разработки стандартов для маркировки взрывчатых веществ в целях определения их происхождения в ходе расследований после взрывов, обмена информацией о превентивных мерах, налаживания сотрудничества и передачи технологии, оборудования и соответствующих материалов.</w:t>
      </w:r>
    </w:p>
    <w:p w:rsidR="00402FB4" w:rsidRPr="00402FB4" w:rsidRDefault="00402FB4" w:rsidP="00402FB4">
      <w:pPr>
        <w:spacing w:after="0" w:line="240" w:lineRule="auto"/>
        <w:rPr>
          <w:rFonts w:ascii="Times New Roman" w:eastAsia="Times New Roman" w:hAnsi="Times New Roman" w:cs="Times New Roman"/>
          <w:sz w:val="24"/>
          <w:szCs w:val="24"/>
          <w:lang w:eastAsia="ru-RU"/>
        </w:rPr>
      </w:pPr>
      <w:r w:rsidRPr="00402FB4">
        <w:rPr>
          <w:rFonts w:ascii="Verdana" w:eastAsia="Times New Roman" w:hAnsi="Verdana" w:cs="Times New Roman"/>
          <w:color w:val="414040"/>
          <w:sz w:val="18"/>
          <w:szCs w:val="18"/>
          <w:lang w:eastAsia="ru-RU"/>
        </w:rPr>
        <w:br/>
      </w:r>
    </w:p>
    <w:p w:rsidR="00402FB4" w:rsidRPr="00402FB4" w:rsidRDefault="00402FB4" w:rsidP="00402FB4">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402FB4">
        <w:rPr>
          <w:rFonts w:ascii="Verdana" w:eastAsia="Times New Roman" w:hAnsi="Verdana" w:cs="Times New Roman"/>
          <w:caps/>
          <w:color w:val="1A1A1A"/>
          <w:sz w:val="32"/>
          <w:szCs w:val="32"/>
          <w:lang w:eastAsia="ru-RU"/>
        </w:rPr>
        <w:t>СТАТЬЯ 16</w:t>
      </w:r>
    </w:p>
    <w:p w:rsidR="00402FB4" w:rsidRPr="00402FB4" w:rsidRDefault="00402FB4" w:rsidP="00402FB4">
      <w:pPr>
        <w:shd w:val="clear" w:color="auto" w:fill="C5C5C8"/>
        <w:spacing w:line="180" w:lineRule="atLeast"/>
        <w:textAlignment w:val="baseline"/>
        <w:rPr>
          <w:rFonts w:ascii="Verdana" w:eastAsia="Times New Roman" w:hAnsi="Verdana" w:cs="Times New Roman"/>
          <w:color w:val="414040"/>
          <w:sz w:val="18"/>
          <w:szCs w:val="18"/>
          <w:lang w:eastAsia="ru-RU"/>
        </w:rPr>
      </w:pPr>
      <w:r w:rsidRPr="00402FB4">
        <w:rPr>
          <w:rFonts w:ascii="Verdana" w:eastAsia="Times New Roman" w:hAnsi="Verdana" w:cs="Times New Roman"/>
          <w:color w:val="414040"/>
          <w:sz w:val="18"/>
          <w:szCs w:val="18"/>
          <w:lang w:eastAsia="ru-RU"/>
        </w:rPr>
        <w:t> </w:t>
      </w:r>
    </w:p>
    <w:p w:rsidR="00402FB4" w:rsidRPr="00402FB4" w:rsidRDefault="00402FB4" w:rsidP="00402FB4">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402FB4">
        <w:rPr>
          <w:rFonts w:ascii="Verdana" w:eastAsia="Times New Roman" w:hAnsi="Verdana" w:cs="Times New Roman"/>
          <w:color w:val="414040"/>
          <w:sz w:val="24"/>
          <w:szCs w:val="24"/>
          <w:lang w:eastAsia="ru-RU"/>
        </w:rPr>
        <w:t>Государство-участник, в котором предполагаемый преступник подвергается уголовному преследованию, сообщает в соответствии со своим внутренним законодательством или применимыми процедурами об окончательных результатах разбирательства Генеральному секретарю Организации Объединенных Наций, который направляет эту информацию другим государствам-участникам.</w:t>
      </w:r>
    </w:p>
    <w:p w:rsidR="00402FB4" w:rsidRPr="00402FB4" w:rsidRDefault="00402FB4" w:rsidP="00402FB4">
      <w:pPr>
        <w:spacing w:after="0" w:line="240" w:lineRule="auto"/>
        <w:rPr>
          <w:rFonts w:ascii="Times New Roman" w:eastAsia="Times New Roman" w:hAnsi="Times New Roman" w:cs="Times New Roman"/>
          <w:sz w:val="24"/>
          <w:szCs w:val="24"/>
          <w:lang w:eastAsia="ru-RU"/>
        </w:rPr>
      </w:pPr>
      <w:r w:rsidRPr="00402FB4">
        <w:rPr>
          <w:rFonts w:ascii="Verdana" w:eastAsia="Times New Roman" w:hAnsi="Verdana" w:cs="Times New Roman"/>
          <w:color w:val="414040"/>
          <w:sz w:val="18"/>
          <w:szCs w:val="18"/>
          <w:lang w:eastAsia="ru-RU"/>
        </w:rPr>
        <w:br/>
      </w:r>
    </w:p>
    <w:p w:rsidR="00402FB4" w:rsidRPr="00402FB4" w:rsidRDefault="00402FB4" w:rsidP="00402FB4">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402FB4">
        <w:rPr>
          <w:rFonts w:ascii="Verdana" w:eastAsia="Times New Roman" w:hAnsi="Verdana" w:cs="Times New Roman"/>
          <w:caps/>
          <w:color w:val="1A1A1A"/>
          <w:sz w:val="32"/>
          <w:szCs w:val="32"/>
          <w:lang w:eastAsia="ru-RU"/>
        </w:rPr>
        <w:t>СТАТЬЯ 17</w:t>
      </w:r>
    </w:p>
    <w:p w:rsidR="00402FB4" w:rsidRPr="00402FB4" w:rsidRDefault="00402FB4" w:rsidP="00402FB4">
      <w:pPr>
        <w:shd w:val="clear" w:color="auto" w:fill="C5C5C8"/>
        <w:spacing w:line="180" w:lineRule="atLeast"/>
        <w:textAlignment w:val="baseline"/>
        <w:rPr>
          <w:rFonts w:ascii="Verdana" w:eastAsia="Times New Roman" w:hAnsi="Verdana" w:cs="Times New Roman"/>
          <w:color w:val="414040"/>
          <w:sz w:val="18"/>
          <w:szCs w:val="18"/>
          <w:lang w:eastAsia="ru-RU"/>
        </w:rPr>
      </w:pPr>
      <w:r w:rsidRPr="00402FB4">
        <w:rPr>
          <w:rFonts w:ascii="Verdana" w:eastAsia="Times New Roman" w:hAnsi="Verdana" w:cs="Times New Roman"/>
          <w:color w:val="414040"/>
          <w:sz w:val="18"/>
          <w:szCs w:val="18"/>
          <w:lang w:eastAsia="ru-RU"/>
        </w:rPr>
        <w:t> </w:t>
      </w:r>
    </w:p>
    <w:p w:rsidR="00402FB4" w:rsidRPr="00402FB4" w:rsidRDefault="00402FB4" w:rsidP="00402FB4">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402FB4">
        <w:rPr>
          <w:rFonts w:ascii="Verdana" w:eastAsia="Times New Roman" w:hAnsi="Verdana" w:cs="Times New Roman"/>
          <w:color w:val="414040"/>
          <w:sz w:val="24"/>
          <w:szCs w:val="24"/>
          <w:lang w:eastAsia="ru-RU"/>
        </w:rPr>
        <w:t>Государства-участники выполняют свои обязательства по настоящей Конвенции таким образом, чтобы это отвечало принципам суверенного равенства и территориальной целостности государств и принципу невмешательства во внутренние дела других государств.</w:t>
      </w:r>
    </w:p>
    <w:p w:rsidR="00402FB4" w:rsidRPr="00402FB4" w:rsidRDefault="00402FB4" w:rsidP="00402FB4">
      <w:pPr>
        <w:spacing w:after="0" w:line="240" w:lineRule="auto"/>
        <w:rPr>
          <w:rFonts w:ascii="Times New Roman" w:eastAsia="Times New Roman" w:hAnsi="Times New Roman" w:cs="Times New Roman"/>
          <w:sz w:val="24"/>
          <w:szCs w:val="24"/>
          <w:lang w:eastAsia="ru-RU"/>
        </w:rPr>
      </w:pPr>
      <w:r w:rsidRPr="00402FB4">
        <w:rPr>
          <w:rFonts w:ascii="Verdana" w:eastAsia="Times New Roman" w:hAnsi="Verdana" w:cs="Times New Roman"/>
          <w:color w:val="414040"/>
          <w:sz w:val="18"/>
          <w:szCs w:val="18"/>
          <w:lang w:eastAsia="ru-RU"/>
        </w:rPr>
        <w:br/>
      </w:r>
    </w:p>
    <w:p w:rsidR="00402FB4" w:rsidRPr="00402FB4" w:rsidRDefault="00402FB4" w:rsidP="00402FB4">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402FB4">
        <w:rPr>
          <w:rFonts w:ascii="Verdana" w:eastAsia="Times New Roman" w:hAnsi="Verdana" w:cs="Times New Roman"/>
          <w:caps/>
          <w:color w:val="1A1A1A"/>
          <w:sz w:val="32"/>
          <w:szCs w:val="32"/>
          <w:lang w:eastAsia="ru-RU"/>
        </w:rPr>
        <w:t>СТАТЬЯ 18</w:t>
      </w:r>
    </w:p>
    <w:p w:rsidR="00402FB4" w:rsidRPr="00402FB4" w:rsidRDefault="00402FB4" w:rsidP="00402FB4">
      <w:pPr>
        <w:shd w:val="clear" w:color="auto" w:fill="C5C5C8"/>
        <w:spacing w:line="180" w:lineRule="atLeast"/>
        <w:textAlignment w:val="baseline"/>
        <w:rPr>
          <w:rFonts w:ascii="Verdana" w:eastAsia="Times New Roman" w:hAnsi="Verdana" w:cs="Times New Roman"/>
          <w:color w:val="414040"/>
          <w:sz w:val="18"/>
          <w:szCs w:val="18"/>
          <w:lang w:eastAsia="ru-RU"/>
        </w:rPr>
      </w:pPr>
      <w:r w:rsidRPr="00402FB4">
        <w:rPr>
          <w:rFonts w:ascii="Verdana" w:eastAsia="Times New Roman" w:hAnsi="Verdana" w:cs="Times New Roman"/>
          <w:color w:val="414040"/>
          <w:sz w:val="18"/>
          <w:szCs w:val="18"/>
          <w:lang w:eastAsia="ru-RU"/>
        </w:rPr>
        <w:t> </w:t>
      </w:r>
    </w:p>
    <w:p w:rsidR="00402FB4" w:rsidRPr="00402FB4" w:rsidRDefault="00402FB4" w:rsidP="00402FB4">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402FB4">
        <w:rPr>
          <w:rFonts w:ascii="Verdana" w:eastAsia="Times New Roman" w:hAnsi="Verdana" w:cs="Times New Roman"/>
          <w:color w:val="414040"/>
          <w:sz w:val="24"/>
          <w:szCs w:val="24"/>
          <w:lang w:eastAsia="ru-RU"/>
        </w:rPr>
        <w:t xml:space="preserve">Ничто в настоящей Конвенции не наделяет государство-участник правом осуществлять на территории другого государства-участника юрисдикцию и функции, которые входят исключительно в компетенцию властей этого </w:t>
      </w:r>
      <w:r w:rsidRPr="00402FB4">
        <w:rPr>
          <w:rFonts w:ascii="Verdana" w:eastAsia="Times New Roman" w:hAnsi="Verdana" w:cs="Times New Roman"/>
          <w:color w:val="414040"/>
          <w:sz w:val="24"/>
          <w:szCs w:val="24"/>
          <w:lang w:eastAsia="ru-RU"/>
        </w:rPr>
        <w:lastRenderedPageBreak/>
        <w:t>другого государства-участника в соответствии с его внутренним законодательством.</w:t>
      </w:r>
    </w:p>
    <w:p w:rsidR="00402FB4" w:rsidRPr="00402FB4" w:rsidRDefault="00402FB4" w:rsidP="00402FB4">
      <w:pPr>
        <w:spacing w:after="0" w:line="240" w:lineRule="auto"/>
        <w:rPr>
          <w:rFonts w:ascii="Times New Roman" w:eastAsia="Times New Roman" w:hAnsi="Times New Roman" w:cs="Times New Roman"/>
          <w:sz w:val="24"/>
          <w:szCs w:val="24"/>
          <w:lang w:eastAsia="ru-RU"/>
        </w:rPr>
      </w:pPr>
      <w:r w:rsidRPr="00402FB4">
        <w:rPr>
          <w:rFonts w:ascii="Verdana" w:eastAsia="Times New Roman" w:hAnsi="Verdana" w:cs="Times New Roman"/>
          <w:color w:val="414040"/>
          <w:sz w:val="18"/>
          <w:szCs w:val="18"/>
          <w:lang w:eastAsia="ru-RU"/>
        </w:rPr>
        <w:br/>
      </w:r>
    </w:p>
    <w:p w:rsidR="00402FB4" w:rsidRPr="00402FB4" w:rsidRDefault="00402FB4" w:rsidP="00402FB4">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402FB4">
        <w:rPr>
          <w:rFonts w:ascii="Verdana" w:eastAsia="Times New Roman" w:hAnsi="Verdana" w:cs="Times New Roman"/>
          <w:caps/>
          <w:color w:val="1A1A1A"/>
          <w:sz w:val="32"/>
          <w:szCs w:val="32"/>
          <w:lang w:eastAsia="ru-RU"/>
        </w:rPr>
        <w:t>СТАТЬЯ 19</w:t>
      </w:r>
    </w:p>
    <w:p w:rsidR="00402FB4" w:rsidRPr="00402FB4" w:rsidRDefault="00402FB4" w:rsidP="00402FB4">
      <w:pPr>
        <w:shd w:val="clear" w:color="auto" w:fill="C5C5C8"/>
        <w:spacing w:line="180" w:lineRule="atLeast"/>
        <w:textAlignment w:val="baseline"/>
        <w:rPr>
          <w:rFonts w:ascii="Verdana" w:eastAsia="Times New Roman" w:hAnsi="Verdana" w:cs="Times New Roman"/>
          <w:color w:val="414040"/>
          <w:sz w:val="18"/>
          <w:szCs w:val="18"/>
          <w:lang w:eastAsia="ru-RU"/>
        </w:rPr>
      </w:pPr>
      <w:r w:rsidRPr="00402FB4">
        <w:rPr>
          <w:rFonts w:ascii="Verdana" w:eastAsia="Times New Roman" w:hAnsi="Verdana" w:cs="Times New Roman"/>
          <w:color w:val="414040"/>
          <w:sz w:val="18"/>
          <w:szCs w:val="18"/>
          <w:lang w:eastAsia="ru-RU"/>
        </w:rPr>
        <w:t> </w:t>
      </w:r>
    </w:p>
    <w:p w:rsidR="00402FB4" w:rsidRPr="00402FB4" w:rsidRDefault="00402FB4" w:rsidP="00402FB4">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402FB4">
        <w:rPr>
          <w:rFonts w:ascii="Verdana" w:eastAsia="Times New Roman" w:hAnsi="Verdana" w:cs="Times New Roman"/>
          <w:color w:val="414040"/>
          <w:sz w:val="24"/>
          <w:szCs w:val="24"/>
          <w:lang w:eastAsia="ru-RU"/>
        </w:rPr>
        <w:t>1. Ничто в настоящей Конвенции не затрагивает другие права, обязательства и обязанности государств и лиц в соответствии с международным правом, в частности в соответствии с целями и принципами Устава Организации Объединенных Наций и международным гуманитарным правом.</w:t>
      </w:r>
      <w:r w:rsidRPr="00402FB4">
        <w:rPr>
          <w:rFonts w:ascii="Verdana" w:eastAsia="Times New Roman" w:hAnsi="Verdana" w:cs="Times New Roman"/>
          <w:color w:val="414040"/>
          <w:sz w:val="24"/>
          <w:szCs w:val="24"/>
          <w:lang w:eastAsia="ru-RU"/>
        </w:rPr>
        <w:br/>
        <w:t>2. Действия вооруженных сил во время вооруженного конфликта, как эти термины понимаются в международном гуманитарном праве, которые регулируются этим правом, не регулируются настоящей Конвенцией, как не регулируются ею и действия, предпринимаемые вооруженными силами государства в целях осуществления их официальных функций, поскольку они регулируются другими нормами международного права.</w:t>
      </w:r>
    </w:p>
    <w:p w:rsidR="00402FB4" w:rsidRPr="00402FB4" w:rsidRDefault="00402FB4" w:rsidP="00402FB4">
      <w:pPr>
        <w:spacing w:after="0" w:line="240" w:lineRule="auto"/>
        <w:rPr>
          <w:rFonts w:ascii="Times New Roman" w:eastAsia="Times New Roman" w:hAnsi="Times New Roman" w:cs="Times New Roman"/>
          <w:sz w:val="24"/>
          <w:szCs w:val="24"/>
          <w:lang w:eastAsia="ru-RU"/>
        </w:rPr>
      </w:pPr>
      <w:r w:rsidRPr="00402FB4">
        <w:rPr>
          <w:rFonts w:ascii="Verdana" w:eastAsia="Times New Roman" w:hAnsi="Verdana" w:cs="Times New Roman"/>
          <w:color w:val="414040"/>
          <w:sz w:val="18"/>
          <w:szCs w:val="18"/>
          <w:lang w:eastAsia="ru-RU"/>
        </w:rPr>
        <w:br/>
      </w:r>
    </w:p>
    <w:p w:rsidR="00402FB4" w:rsidRPr="00402FB4" w:rsidRDefault="00402FB4" w:rsidP="00402FB4">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402FB4">
        <w:rPr>
          <w:rFonts w:ascii="Verdana" w:eastAsia="Times New Roman" w:hAnsi="Verdana" w:cs="Times New Roman"/>
          <w:caps/>
          <w:color w:val="1A1A1A"/>
          <w:sz w:val="32"/>
          <w:szCs w:val="32"/>
          <w:lang w:eastAsia="ru-RU"/>
        </w:rPr>
        <w:t>СТАТЬЯ 20</w:t>
      </w:r>
    </w:p>
    <w:p w:rsidR="00402FB4" w:rsidRPr="00402FB4" w:rsidRDefault="00402FB4" w:rsidP="00402FB4">
      <w:pPr>
        <w:shd w:val="clear" w:color="auto" w:fill="C5C5C8"/>
        <w:spacing w:line="180" w:lineRule="atLeast"/>
        <w:textAlignment w:val="baseline"/>
        <w:rPr>
          <w:rFonts w:ascii="Verdana" w:eastAsia="Times New Roman" w:hAnsi="Verdana" w:cs="Times New Roman"/>
          <w:color w:val="414040"/>
          <w:sz w:val="18"/>
          <w:szCs w:val="18"/>
          <w:lang w:eastAsia="ru-RU"/>
        </w:rPr>
      </w:pPr>
      <w:r w:rsidRPr="00402FB4">
        <w:rPr>
          <w:rFonts w:ascii="Verdana" w:eastAsia="Times New Roman" w:hAnsi="Verdana" w:cs="Times New Roman"/>
          <w:color w:val="414040"/>
          <w:sz w:val="18"/>
          <w:szCs w:val="18"/>
          <w:lang w:eastAsia="ru-RU"/>
        </w:rPr>
        <w:t> </w:t>
      </w:r>
    </w:p>
    <w:p w:rsidR="00402FB4" w:rsidRPr="00402FB4" w:rsidRDefault="00402FB4" w:rsidP="00402FB4">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402FB4">
        <w:rPr>
          <w:rFonts w:ascii="Verdana" w:eastAsia="Times New Roman" w:hAnsi="Verdana" w:cs="Times New Roman"/>
          <w:color w:val="414040"/>
          <w:sz w:val="24"/>
          <w:szCs w:val="24"/>
          <w:lang w:eastAsia="ru-RU"/>
        </w:rPr>
        <w:t>1.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них на арбитраж. Если в течение шести месяцев со дня обращения с просьбой об арбитраже стороны не смогут договориться о его организации, любая из этих сторон может передать спор в Международный Суд, обратившись с заявлением в соответствии со Статутом Суда.</w:t>
      </w:r>
      <w:r w:rsidRPr="00402FB4">
        <w:rPr>
          <w:rFonts w:ascii="Verdana" w:eastAsia="Times New Roman" w:hAnsi="Verdana" w:cs="Times New Roman"/>
          <w:color w:val="414040"/>
          <w:sz w:val="24"/>
          <w:szCs w:val="24"/>
          <w:lang w:eastAsia="ru-RU"/>
        </w:rPr>
        <w:br/>
        <w:t>2. Каждое государство может при подписании, ратификации, принятии, одобрении настоящей Конвенции или присоединении к ней заявить о том, что оно не считает себя связанным положениями пункта 1. Другие государства-участники не будут связаны положениями пункта 1 в отношении любого государства-участника, сделавшего такую оговорку.</w:t>
      </w:r>
      <w:r w:rsidRPr="00402FB4">
        <w:rPr>
          <w:rFonts w:ascii="Verdana" w:eastAsia="Times New Roman" w:hAnsi="Verdana" w:cs="Times New Roman"/>
          <w:color w:val="414040"/>
          <w:sz w:val="24"/>
          <w:szCs w:val="24"/>
          <w:lang w:eastAsia="ru-RU"/>
        </w:rPr>
        <w:br/>
        <w:t>3. Любое государство, сделавшее оговорку в соответствии с пунктом 2, может в любое время снять эту оговорку путем уведомления Генерального секретаря Организации Объединенных Наций.</w:t>
      </w:r>
    </w:p>
    <w:p w:rsidR="00402FB4" w:rsidRPr="00402FB4" w:rsidRDefault="00402FB4" w:rsidP="00402FB4">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402FB4">
        <w:rPr>
          <w:rFonts w:ascii="Verdana" w:eastAsia="Times New Roman" w:hAnsi="Verdana" w:cs="Times New Roman"/>
          <w:color w:val="414040"/>
          <w:sz w:val="24"/>
          <w:szCs w:val="24"/>
          <w:lang w:eastAsia="ru-RU"/>
        </w:rPr>
        <w:t> </w:t>
      </w:r>
    </w:p>
    <w:p w:rsidR="00402FB4" w:rsidRPr="00402FB4" w:rsidRDefault="00402FB4" w:rsidP="00402FB4">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402FB4">
        <w:rPr>
          <w:rFonts w:ascii="Verdana" w:eastAsia="Times New Roman" w:hAnsi="Verdana" w:cs="Times New Roman"/>
          <w:caps/>
          <w:color w:val="1A1A1A"/>
          <w:sz w:val="32"/>
          <w:szCs w:val="32"/>
          <w:lang w:eastAsia="ru-RU"/>
        </w:rPr>
        <w:t>СТАТЬЯ 21</w:t>
      </w:r>
    </w:p>
    <w:p w:rsidR="00402FB4" w:rsidRPr="00402FB4" w:rsidRDefault="00402FB4" w:rsidP="00402FB4">
      <w:pPr>
        <w:shd w:val="clear" w:color="auto" w:fill="C5C5C8"/>
        <w:spacing w:line="180" w:lineRule="atLeast"/>
        <w:textAlignment w:val="baseline"/>
        <w:rPr>
          <w:rFonts w:ascii="Verdana" w:eastAsia="Times New Roman" w:hAnsi="Verdana" w:cs="Times New Roman"/>
          <w:color w:val="414040"/>
          <w:sz w:val="18"/>
          <w:szCs w:val="18"/>
          <w:lang w:eastAsia="ru-RU"/>
        </w:rPr>
      </w:pPr>
      <w:r w:rsidRPr="00402FB4">
        <w:rPr>
          <w:rFonts w:ascii="Verdana" w:eastAsia="Times New Roman" w:hAnsi="Verdana" w:cs="Times New Roman"/>
          <w:color w:val="414040"/>
          <w:sz w:val="18"/>
          <w:szCs w:val="18"/>
          <w:lang w:eastAsia="ru-RU"/>
        </w:rPr>
        <w:t> </w:t>
      </w:r>
    </w:p>
    <w:p w:rsidR="00402FB4" w:rsidRPr="00402FB4" w:rsidRDefault="00402FB4" w:rsidP="00402FB4">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402FB4">
        <w:rPr>
          <w:rFonts w:ascii="Verdana" w:eastAsia="Times New Roman" w:hAnsi="Verdana" w:cs="Times New Roman"/>
          <w:color w:val="414040"/>
          <w:sz w:val="24"/>
          <w:szCs w:val="24"/>
          <w:lang w:eastAsia="ru-RU"/>
        </w:rPr>
        <w:t>1. Настоящая Конвенция открыта для подписания всеми государствами с 12 января 1998 года по 31 декабря 1999 года в Центральных учреждениях Организации Объединенных Наций в Нью-Йорке.</w:t>
      </w:r>
      <w:r w:rsidRPr="00402FB4">
        <w:rPr>
          <w:rFonts w:ascii="Verdana" w:eastAsia="Times New Roman" w:hAnsi="Verdana" w:cs="Times New Roman"/>
          <w:color w:val="414040"/>
          <w:sz w:val="24"/>
          <w:szCs w:val="24"/>
          <w:lang w:eastAsia="ru-RU"/>
        </w:rPr>
        <w:br/>
        <w:t xml:space="preserve">2. Настоящая Конвенция подлежит ратификации, принятию или </w:t>
      </w:r>
      <w:r w:rsidRPr="00402FB4">
        <w:rPr>
          <w:rFonts w:ascii="Verdana" w:eastAsia="Times New Roman" w:hAnsi="Verdana" w:cs="Times New Roman"/>
          <w:color w:val="414040"/>
          <w:sz w:val="24"/>
          <w:szCs w:val="24"/>
          <w:lang w:eastAsia="ru-RU"/>
        </w:rPr>
        <w:lastRenderedPageBreak/>
        <w:t>одобрению. Ратификационные грамоты или документы о принятии или одобрении сдаются на хранение Генеральному секретарю Организации Объединенных Наций.</w:t>
      </w:r>
      <w:r w:rsidRPr="00402FB4">
        <w:rPr>
          <w:rFonts w:ascii="Verdana" w:eastAsia="Times New Roman" w:hAnsi="Verdana" w:cs="Times New Roman"/>
          <w:color w:val="414040"/>
          <w:sz w:val="24"/>
          <w:szCs w:val="24"/>
          <w:lang w:eastAsia="ru-RU"/>
        </w:rPr>
        <w:br/>
        <w:t>3. Настоящая Конвенция открыта для присоединения любого государства. Документы о присоединении сдаются на хранение Генеральному секретарю Организации Объединенных Наций.</w:t>
      </w:r>
    </w:p>
    <w:p w:rsidR="00402FB4" w:rsidRPr="00402FB4" w:rsidRDefault="00402FB4" w:rsidP="00402FB4">
      <w:pPr>
        <w:spacing w:after="0" w:line="240" w:lineRule="auto"/>
        <w:rPr>
          <w:rFonts w:ascii="Times New Roman" w:eastAsia="Times New Roman" w:hAnsi="Times New Roman" w:cs="Times New Roman"/>
          <w:sz w:val="24"/>
          <w:szCs w:val="24"/>
          <w:lang w:eastAsia="ru-RU"/>
        </w:rPr>
      </w:pPr>
      <w:r w:rsidRPr="00402FB4">
        <w:rPr>
          <w:rFonts w:ascii="Verdana" w:eastAsia="Times New Roman" w:hAnsi="Verdana" w:cs="Times New Roman"/>
          <w:color w:val="414040"/>
          <w:sz w:val="18"/>
          <w:szCs w:val="18"/>
          <w:lang w:eastAsia="ru-RU"/>
        </w:rPr>
        <w:br/>
      </w:r>
    </w:p>
    <w:p w:rsidR="00402FB4" w:rsidRPr="00402FB4" w:rsidRDefault="00402FB4" w:rsidP="00402FB4">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402FB4">
        <w:rPr>
          <w:rFonts w:ascii="Verdana" w:eastAsia="Times New Roman" w:hAnsi="Verdana" w:cs="Times New Roman"/>
          <w:caps/>
          <w:color w:val="1A1A1A"/>
          <w:sz w:val="32"/>
          <w:szCs w:val="32"/>
          <w:lang w:eastAsia="ru-RU"/>
        </w:rPr>
        <w:t>СТАТЬЯ 22</w:t>
      </w:r>
    </w:p>
    <w:p w:rsidR="00402FB4" w:rsidRPr="00402FB4" w:rsidRDefault="00402FB4" w:rsidP="00402FB4">
      <w:pPr>
        <w:shd w:val="clear" w:color="auto" w:fill="C5C5C8"/>
        <w:spacing w:line="180" w:lineRule="atLeast"/>
        <w:textAlignment w:val="baseline"/>
        <w:rPr>
          <w:rFonts w:ascii="Verdana" w:eastAsia="Times New Roman" w:hAnsi="Verdana" w:cs="Times New Roman"/>
          <w:color w:val="414040"/>
          <w:sz w:val="18"/>
          <w:szCs w:val="18"/>
          <w:lang w:eastAsia="ru-RU"/>
        </w:rPr>
      </w:pPr>
      <w:r w:rsidRPr="00402FB4">
        <w:rPr>
          <w:rFonts w:ascii="Verdana" w:eastAsia="Times New Roman" w:hAnsi="Verdana" w:cs="Times New Roman"/>
          <w:color w:val="414040"/>
          <w:sz w:val="18"/>
          <w:szCs w:val="18"/>
          <w:lang w:eastAsia="ru-RU"/>
        </w:rPr>
        <w:t> </w:t>
      </w:r>
    </w:p>
    <w:p w:rsidR="00402FB4" w:rsidRPr="00402FB4" w:rsidRDefault="00402FB4" w:rsidP="00402FB4">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402FB4">
        <w:rPr>
          <w:rFonts w:ascii="Verdana" w:eastAsia="Times New Roman" w:hAnsi="Verdana" w:cs="Times New Roman"/>
          <w:color w:val="414040"/>
          <w:sz w:val="24"/>
          <w:szCs w:val="24"/>
          <w:lang w:eastAsia="ru-RU"/>
        </w:rPr>
        <w:t>1. Настоящая Конвенция вступает в силу на тридцатый день после сдачи на хранение Генеральному секретарю Организации Объединенных Наций двадцати двух ратификационных грамот или документов о принятии, одобрении или присоединении.</w:t>
      </w:r>
      <w:r w:rsidRPr="00402FB4">
        <w:rPr>
          <w:rFonts w:ascii="Verdana" w:eastAsia="Times New Roman" w:hAnsi="Verdana" w:cs="Times New Roman"/>
          <w:color w:val="414040"/>
          <w:sz w:val="24"/>
          <w:szCs w:val="24"/>
          <w:lang w:eastAsia="ru-RU"/>
        </w:rPr>
        <w:br/>
        <w:t>2. Для каждого государства, которое ратифицирует, принимает или одобряет настоящую Конвенцию или присоединяется к ней после сдачи на хранение двадцати двух ратификационных грамот или документов о принятии, одобрении или присоединении, Конвенция вступает в силу на тридцатый день после сдачи на хранение этим государством своей ратификационной грамоты или документа о принятии, одобрении или присоединении.</w:t>
      </w:r>
    </w:p>
    <w:p w:rsidR="00402FB4" w:rsidRPr="00402FB4" w:rsidRDefault="00402FB4" w:rsidP="00402FB4">
      <w:pPr>
        <w:spacing w:after="0" w:line="240" w:lineRule="auto"/>
        <w:rPr>
          <w:rFonts w:ascii="Times New Roman" w:eastAsia="Times New Roman" w:hAnsi="Times New Roman" w:cs="Times New Roman"/>
          <w:sz w:val="24"/>
          <w:szCs w:val="24"/>
          <w:lang w:eastAsia="ru-RU"/>
        </w:rPr>
      </w:pPr>
      <w:r w:rsidRPr="00402FB4">
        <w:rPr>
          <w:rFonts w:ascii="Verdana" w:eastAsia="Times New Roman" w:hAnsi="Verdana" w:cs="Times New Roman"/>
          <w:color w:val="414040"/>
          <w:sz w:val="18"/>
          <w:szCs w:val="18"/>
          <w:lang w:eastAsia="ru-RU"/>
        </w:rPr>
        <w:br/>
      </w:r>
    </w:p>
    <w:p w:rsidR="00402FB4" w:rsidRPr="00402FB4" w:rsidRDefault="00402FB4" w:rsidP="00402FB4">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402FB4">
        <w:rPr>
          <w:rFonts w:ascii="Verdana" w:eastAsia="Times New Roman" w:hAnsi="Verdana" w:cs="Times New Roman"/>
          <w:caps/>
          <w:color w:val="1A1A1A"/>
          <w:sz w:val="32"/>
          <w:szCs w:val="32"/>
          <w:lang w:eastAsia="ru-RU"/>
        </w:rPr>
        <w:t>СТАТЬЯ 23</w:t>
      </w:r>
    </w:p>
    <w:p w:rsidR="00402FB4" w:rsidRPr="00402FB4" w:rsidRDefault="00402FB4" w:rsidP="00402FB4">
      <w:pPr>
        <w:shd w:val="clear" w:color="auto" w:fill="C5C5C8"/>
        <w:spacing w:line="180" w:lineRule="atLeast"/>
        <w:textAlignment w:val="baseline"/>
        <w:rPr>
          <w:rFonts w:ascii="Verdana" w:eastAsia="Times New Roman" w:hAnsi="Verdana" w:cs="Times New Roman"/>
          <w:color w:val="414040"/>
          <w:sz w:val="18"/>
          <w:szCs w:val="18"/>
          <w:lang w:eastAsia="ru-RU"/>
        </w:rPr>
      </w:pPr>
      <w:r w:rsidRPr="00402FB4">
        <w:rPr>
          <w:rFonts w:ascii="Verdana" w:eastAsia="Times New Roman" w:hAnsi="Verdana" w:cs="Times New Roman"/>
          <w:color w:val="414040"/>
          <w:sz w:val="18"/>
          <w:szCs w:val="18"/>
          <w:lang w:eastAsia="ru-RU"/>
        </w:rPr>
        <w:t> </w:t>
      </w:r>
    </w:p>
    <w:p w:rsidR="00402FB4" w:rsidRPr="00402FB4" w:rsidRDefault="00402FB4" w:rsidP="00402FB4">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402FB4">
        <w:rPr>
          <w:rFonts w:ascii="Verdana" w:eastAsia="Times New Roman" w:hAnsi="Verdana" w:cs="Times New Roman"/>
          <w:color w:val="414040"/>
          <w:sz w:val="24"/>
          <w:szCs w:val="24"/>
          <w:lang w:eastAsia="ru-RU"/>
        </w:rPr>
        <w:t>1. 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w:t>
      </w:r>
      <w:r w:rsidRPr="00402FB4">
        <w:rPr>
          <w:rFonts w:ascii="Verdana" w:eastAsia="Times New Roman" w:hAnsi="Verdana" w:cs="Times New Roman"/>
          <w:color w:val="414040"/>
          <w:sz w:val="24"/>
          <w:szCs w:val="24"/>
          <w:lang w:eastAsia="ru-RU"/>
        </w:rPr>
        <w:br/>
        <w:t>2. Денонсация вступает в силу по истечении одного года с даты получения уведомления Генеральным секретарем Организации Объединенных Наций.</w:t>
      </w:r>
    </w:p>
    <w:p w:rsidR="00402FB4" w:rsidRDefault="00402FB4">
      <w:bookmarkStart w:id="0" w:name="_GoBack"/>
      <w:bookmarkEnd w:id="0"/>
    </w:p>
    <w:sectPr w:rsidR="00402F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FB4"/>
    <w:rsid w:val="002C39FF"/>
    <w:rsid w:val="00402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17CB04-8162-4538-B439-382777BBB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02F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link w:val="50"/>
    <w:uiPriority w:val="9"/>
    <w:qFormat/>
    <w:rsid w:val="00402FB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2FB4"/>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rsid w:val="00402FB4"/>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402F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02FB4"/>
    <w:rPr>
      <w:i/>
      <w:iCs/>
    </w:rPr>
  </w:style>
  <w:style w:type="character" w:customStyle="1" w:styleId="apple-converted-space">
    <w:name w:val="apple-converted-space"/>
    <w:basedOn w:val="a0"/>
    <w:rsid w:val="00402FB4"/>
  </w:style>
  <w:style w:type="paragraph" w:customStyle="1" w:styleId="rtejustify">
    <w:name w:val="rtejustify"/>
    <w:basedOn w:val="a"/>
    <w:rsid w:val="00402F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02F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125984">
      <w:bodyDiv w:val="1"/>
      <w:marLeft w:val="0"/>
      <w:marRight w:val="0"/>
      <w:marTop w:val="0"/>
      <w:marBottom w:val="0"/>
      <w:divBdr>
        <w:top w:val="none" w:sz="0" w:space="0" w:color="auto"/>
        <w:left w:val="none" w:sz="0" w:space="0" w:color="auto"/>
        <w:bottom w:val="none" w:sz="0" w:space="0" w:color="auto"/>
        <w:right w:val="none" w:sz="0" w:space="0" w:color="auto"/>
      </w:divBdr>
      <w:divsChild>
        <w:div w:id="1884711776">
          <w:marLeft w:val="0"/>
          <w:marRight w:val="0"/>
          <w:marTop w:val="0"/>
          <w:marBottom w:val="195"/>
          <w:divBdr>
            <w:top w:val="none" w:sz="0" w:space="0" w:color="auto"/>
            <w:left w:val="none" w:sz="0" w:space="0" w:color="auto"/>
            <w:bottom w:val="none" w:sz="0" w:space="0" w:color="auto"/>
            <w:right w:val="none" w:sz="0" w:space="0" w:color="auto"/>
          </w:divBdr>
        </w:div>
        <w:div w:id="1680884460">
          <w:marLeft w:val="0"/>
          <w:marRight w:val="0"/>
          <w:marTop w:val="0"/>
          <w:marBottom w:val="195"/>
          <w:divBdr>
            <w:top w:val="none" w:sz="0" w:space="0" w:color="auto"/>
            <w:left w:val="none" w:sz="0" w:space="0" w:color="auto"/>
            <w:bottom w:val="none" w:sz="0" w:space="0" w:color="auto"/>
            <w:right w:val="none" w:sz="0" w:space="0" w:color="auto"/>
          </w:divBdr>
        </w:div>
        <w:div w:id="1886285839">
          <w:marLeft w:val="0"/>
          <w:marRight w:val="0"/>
          <w:marTop w:val="0"/>
          <w:marBottom w:val="195"/>
          <w:divBdr>
            <w:top w:val="none" w:sz="0" w:space="0" w:color="auto"/>
            <w:left w:val="none" w:sz="0" w:space="0" w:color="auto"/>
            <w:bottom w:val="none" w:sz="0" w:space="0" w:color="auto"/>
            <w:right w:val="none" w:sz="0" w:space="0" w:color="auto"/>
          </w:divBdr>
        </w:div>
        <w:div w:id="283193079">
          <w:marLeft w:val="0"/>
          <w:marRight w:val="0"/>
          <w:marTop w:val="0"/>
          <w:marBottom w:val="195"/>
          <w:divBdr>
            <w:top w:val="none" w:sz="0" w:space="0" w:color="auto"/>
            <w:left w:val="none" w:sz="0" w:space="0" w:color="auto"/>
            <w:bottom w:val="none" w:sz="0" w:space="0" w:color="auto"/>
            <w:right w:val="none" w:sz="0" w:space="0" w:color="auto"/>
          </w:divBdr>
        </w:div>
        <w:div w:id="1271159172">
          <w:marLeft w:val="0"/>
          <w:marRight w:val="0"/>
          <w:marTop w:val="0"/>
          <w:marBottom w:val="195"/>
          <w:divBdr>
            <w:top w:val="none" w:sz="0" w:space="0" w:color="auto"/>
            <w:left w:val="none" w:sz="0" w:space="0" w:color="auto"/>
            <w:bottom w:val="none" w:sz="0" w:space="0" w:color="auto"/>
            <w:right w:val="none" w:sz="0" w:space="0" w:color="auto"/>
          </w:divBdr>
        </w:div>
        <w:div w:id="1025520053">
          <w:marLeft w:val="0"/>
          <w:marRight w:val="0"/>
          <w:marTop w:val="0"/>
          <w:marBottom w:val="195"/>
          <w:divBdr>
            <w:top w:val="none" w:sz="0" w:space="0" w:color="auto"/>
            <w:left w:val="none" w:sz="0" w:space="0" w:color="auto"/>
            <w:bottom w:val="none" w:sz="0" w:space="0" w:color="auto"/>
            <w:right w:val="none" w:sz="0" w:space="0" w:color="auto"/>
          </w:divBdr>
        </w:div>
        <w:div w:id="1909605878">
          <w:marLeft w:val="0"/>
          <w:marRight w:val="0"/>
          <w:marTop w:val="0"/>
          <w:marBottom w:val="195"/>
          <w:divBdr>
            <w:top w:val="none" w:sz="0" w:space="0" w:color="auto"/>
            <w:left w:val="none" w:sz="0" w:space="0" w:color="auto"/>
            <w:bottom w:val="none" w:sz="0" w:space="0" w:color="auto"/>
            <w:right w:val="none" w:sz="0" w:space="0" w:color="auto"/>
          </w:divBdr>
        </w:div>
        <w:div w:id="2110419631">
          <w:marLeft w:val="0"/>
          <w:marRight w:val="0"/>
          <w:marTop w:val="0"/>
          <w:marBottom w:val="195"/>
          <w:divBdr>
            <w:top w:val="none" w:sz="0" w:space="0" w:color="auto"/>
            <w:left w:val="none" w:sz="0" w:space="0" w:color="auto"/>
            <w:bottom w:val="none" w:sz="0" w:space="0" w:color="auto"/>
            <w:right w:val="none" w:sz="0" w:space="0" w:color="auto"/>
          </w:divBdr>
        </w:div>
        <w:div w:id="1401368187">
          <w:marLeft w:val="0"/>
          <w:marRight w:val="0"/>
          <w:marTop w:val="0"/>
          <w:marBottom w:val="195"/>
          <w:divBdr>
            <w:top w:val="none" w:sz="0" w:space="0" w:color="auto"/>
            <w:left w:val="none" w:sz="0" w:space="0" w:color="auto"/>
            <w:bottom w:val="none" w:sz="0" w:space="0" w:color="auto"/>
            <w:right w:val="none" w:sz="0" w:space="0" w:color="auto"/>
          </w:divBdr>
        </w:div>
        <w:div w:id="805588278">
          <w:marLeft w:val="0"/>
          <w:marRight w:val="0"/>
          <w:marTop w:val="0"/>
          <w:marBottom w:val="195"/>
          <w:divBdr>
            <w:top w:val="none" w:sz="0" w:space="0" w:color="auto"/>
            <w:left w:val="none" w:sz="0" w:space="0" w:color="auto"/>
            <w:bottom w:val="none" w:sz="0" w:space="0" w:color="auto"/>
            <w:right w:val="none" w:sz="0" w:space="0" w:color="auto"/>
          </w:divBdr>
        </w:div>
      </w:divsChild>
    </w:div>
    <w:div w:id="1450853380">
      <w:bodyDiv w:val="1"/>
      <w:marLeft w:val="0"/>
      <w:marRight w:val="0"/>
      <w:marTop w:val="0"/>
      <w:marBottom w:val="0"/>
      <w:divBdr>
        <w:top w:val="none" w:sz="0" w:space="0" w:color="auto"/>
        <w:left w:val="none" w:sz="0" w:space="0" w:color="auto"/>
        <w:bottom w:val="none" w:sz="0" w:space="0" w:color="auto"/>
        <w:right w:val="none" w:sz="0" w:space="0" w:color="auto"/>
      </w:divBdr>
      <w:divsChild>
        <w:div w:id="1715694420">
          <w:marLeft w:val="0"/>
          <w:marRight w:val="0"/>
          <w:marTop w:val="0"/>
          <w:marBottom w:val="195"/>
          <w:divBdr>
            <w:top w:val="none" w:sz="0" w:space="0" w:color="auto"/>
            <w:left w:val="none" w:sz="0" w:space="0" w:color="auto"/>
            <w:bottom w:val="none" w:sz="0" w:space="0" w:color="auto"/>
            <w:right w:val="none" w:sz="0" w:space="0" w:color="auto"/>
          </w:divBdr>
        </w:div>
        <w:div w:id="423460404">
          <w:marLeft w:val="0"/>
          <w:marRight w:val="0"/>
          <w:marTop w:val="0"/>
          <w:marBottom w:val="195"/>
          <w:divBdr>
            <w:top w:val="none" w:sz="0" w:space="0" w:color="auto"/>
            <w:left w:val="none" w:sz="0" w:space="0" w:color="auto"/>
            <w:bottom w:val="none" w:sz="0" w:space="0" w:color="auto"/>
            <w:right w:val="none" w:sz="0" w:space="0" w:color="auto"/>
          </w:divBdr>
        </w:div>
        <w:div w:id="907299290">
          <w:marLeft w:val="0"/>
          <w:marRight w:val="0"/>
          <w:marTop w:val="0"/>
          <w:marBottom w:val="195"/>
          <w:divBdr>
            <w:top w:val="none" w:sz="0" w:space="0" w:color="auto"/>
            <w:left w:val="none" w:sz="0" w:space="0" w:color="auto"/>
            <w:bottom w:val="none" w:sz="0" w:space="0" w:color="auto"/>
            <w:right w:val="none" w:sz="0" w:space="0" w:color="auto"/>
          </w:divBdr>
        </w:div>
        <w:div w:id="1417550803">
          <w:marLeft w:val="0"/>
          <w:marRight w:val="0"/>
          <w:marTop w:val="0"/>
          <w:marBottom w:val="195"/>
          <w:divBdr>
            <w:top w:val="none" w:sz="0" w:space="0" w:color="auto"/>
            <w:left w:val="none" w:sz="0" w:space="0" w:color="auto"/>
            <w:bottom w:val="none" w:sz="0" w:space="0" w:color="auto"/>
            <w:right w:val="none" w:sz="0" w:space="0" w:color="auto"/>
          </w:divBdr>
        </w:div>
        <w:div w:id="205337383">
          <w:marLeft w:val="0"/>
          <w:marRight w:val="0"/>
          <w:marTop w:val="0"/>
          <w:marBottom w:val="195"/>
          <w:divBdr>
            <w:top w:val="none" w:sz="0" w:space="0" w:color="auto"/>
            <w:left w:val="none" w:sz="0" w:space="0" w:color="auto"/>
            <w:bottom w:val="none" w:sz="0" w:space="0" w:color="auto"/>
            <w:right w:val="none" w:sz="0" w:space="0" w:color="auto"/>
          </w:divBdr>
        </w:div>
        <w:div w:id="150754047">
          <w:marLeft w:val="0"/>
          <w:marRight w:val="0"/>
          <w:marTop w:val="0"/>
          <w:marBottom w:val="195"/>
          <w:divBdr>
            <w:top w:val="none" w:sz="0" w:space="0" w:color="auto"/>
            <w:left w:val="none" w:sz="0" w:space="0" w:color="auto"/>
            <w:bottom w:val="none" w:sz="0" w:space="0" w:color="auto"/>
            <w:right w:val="none" w:sz="0" w:space="0" w:color="auto"/>
          </w:divBdr>
        </w:div>
        <w:div w:id="733285616">
          <w:marLeft w:val="0"/>
          <w:marRight w:val="0"/>
          <w:marTop w:val="0"/>
          <w:marBottom w:val="195"/>
          <w:divBdr>
            <w:top w:val="none" w:sz="0" w:space="0" w:color="auto"/>
            <w:left w:val="none" w:sz="0" w:space="0" w:color="auto"/>
            <w:bottom w:val="none" w:sz="0" w:space="0" w:color="auto"/>
            <w:right w:val="none" w:sz="0" w:space="0" w:color="auto"/>
          </w:divBdr>
        </w:div>
      </w:divsChild>
    </w:div>
    <w:div w:id="1811550944">
      <w:bodyDiv w:val="1"/>
      <w:marLeft w:val="0"/>
      <w:marRight w:val="0"/>
      <w:marTop w:val="0"/>
      <w:marBottom w:val="0"/>
      <w:divBdr>
        <w:top w:val="none" w:sz="0" w:space="0" w:color="auto"/>
        <w:left w:val="none" w:sz="0" w:space="0" w:color="auto"/>
        <w:bottom w:val="none" w:sz="0" w:space="0" w:color="auto"/>
        <w:right w:val="none" w:sz="0" w:space="0" w:color="auto"/>
      </w:divBdr>
      <w:divsChild>
        <w:div w:id="1407606769">
          <w:marLeft w:val="0"/>
          <w:marRight w:val="0"/>
          <w:marTop w:val="0"/>
          <w:marBottom w:val="180"/>
          <w:divBdr>
            <w:top w:val="single" w:sz="6" w:space="8" w:color="EFEFEF"/>
            <w:left w:val="none" w:sz="0" w:space="8" w:color="auto"/>
            <w:bottom w:val="single" w:sz="6" w:space="8" w:color="EFEFEF"/>
            <w:right w:val="none" w:sz="0" w:space="8" w:color="auto"/>
          </w:divBdr>
        </w:div>
        <w:div w:id="1303733568">
          <w:marLeft w:val="0"/>
          <w:marRight w:val="0"/>
          <w:marTop w:val="0"/>
          <w:marBottom w:val="0"/>
          <w:divBdr>
            <w:top w:val="none" w:sz="0" w:space="0" w:color="auto"/>
            <w:left w:val="none" w:sz="0" w:space="0" w:color="auto"/>
            <w:bottom w:val="none" w:sz="0" w:space="0" w:color="auto"/>
            <w:right w:val="none" w:sz="0" w:space="0" w:color="auto"/>
          </w:divBdr>
          <w:divsChild>
            <w:div w:id="782770831">
              <w:marLeft w:val="0"/>
              <w:marRight w:val="0"/>
              <w:marTop w:val="0"/>
              <w:marBottom w:val="0"/>
              <w:divBdr>
                <w:top w:val="none" w:sz="0" w:space="0" w:color="auto"/>
                <w:left w:val="none" w:sz="0" w:space="0" w:color="auto"/>
                <w:bottom w:val="none" w:sz="0" w:space="0" w:color="auto"/>
                <w:right w:val="none" w:sz="0" w:space="0" w:color="auto"/>
              </w:divBdr>
              <w:divsChild>
                <w:div w:id="546838300">
                  <w:marLeft w:val="0"/>
                  <w:marRight w:val="0"/>
                  <w:marTop w:val="0"/>
                  <w:marBottom w:val="0"/>
                  <w:divBdr>
                    <w:top w:val="none" w:sz="0" w:space="0" w:color="auto"/>
                    <w:left w:val="none" w:sz="0" w:space="0" w:color="auto"/>
                    <w:bottom w:val="none" w:sz="0" w:space="0" w:color="auto"/>
                    <w:right w:val="none" w:sz="0" w:space="0" w:color="auto"/>
                  </w:divBdr>
                  <w:divsChild>
                    <w:div w:id="9114960">
                      <w:marLeft w:val="0"/>
                      <w:marRight w:val="0"/>
                      <w:marTop w:val="105"/>
                      <w:marBottom w:val="0"/>
                      <w:divBdr>
                        <w:top w:val="none" w:sz="0" w:space="0" w:color="auto"/>
                        <w:left w:val="none" w:sz="0" w:space="0" w:color="auto"/>
                        <w:bottom w:val="none" w:sz="0" w:space="0" w:color="auto"/>
                        <w:right w:val="none" w:sz="0" w:space="0" w:color="auto"/>
                      </w:divBdr>
                      <w:divsChild>
                        <w:div w:id="933977705">
                          <w:marLeft w:val="0"/>
                          <w:marRight w:val="0"/>
                          <w:marTop w:val="0"/>
                          <w:marBottom w:val="0"/>
                          <w:divBdr>
                            <w:top w:val="none" w:sz="0" w:space="0" w:color="auto"/>
                            <w:left w:val="none" w:sz="0" w:space="0" w:color="auto"/>
                            <w:bottom w:val="none" w:sz="0" w:space="0" w:color="auto"/>
                            <w:right w:val="none" w:sz="0" w:space="0" w:color="auto"/>
                          </w:divBdr>
                          <w:divsChild>
                            <w:div w:id="1593932480">
                              <w:marLeft w:val="0"/>
                              <w:marRight w:val="0"/>
                              <w:marTop w:val="0"/>
                              <w:marBottom w:val="0"/>
                              <w:divBdr>
                                <w:top w:val="none" w:sz="0" w:space="0" w:color="auto"/>
                                <w:left w:val="none" w:sz="0" w:space="0" w:color="auto"/>
                                <w:bottom w:val="none" w:sz="0" w:space="0" w:color="auto"/>
                                <w:right w:val="none" w:sz="0" w:space="0" w:color="auto"/>
                              </w:divBdr>
                              <w:divsChild>
                                <w:div w:id="1189565562">
                                  <w:marLeft w:val="0"/>
                                  <w:marRight w:val="0"/>
                                  <w:marTop w:val="0"/>
                                  <w:marBottom w:val="195"/>
                                  <w:divBdr>
                                    <w:top w:val="none" w:sz="0" w:space="0" w:color="auto"/>
                                    <w:left w:val="none" w:sz="0" w:space="0" w:color="auto"/>
                                    <w:bottom w:val="none" w:sz="0" w:space="0" w:color="auto"/>
                                    <w:right w:val="none" w:sz="0" w:space="0" w:color="auto"/>
                                  </w:divBdr>
                                </w:div>
                                <w:div w:id="1660815126">
                                  <w:marLeft w:val="0"/>
                                  <w:marRight w:val="0"/>
                                  <w:marTop w:val="0"/>
                                  <w:marBottom w:val="195"/>
                                  <w:divBdr>
                                    <w:top w:val="none" w:sz="0" w:space="0" w:color="auto"/>
                                    <w:left w:val="none" w:sz="0" w:space="0" w:color="auto"/>
                                    <w:bottom w:val="none" w:sz="0" w:space="0" w:color="auto"/>
                                    <w:right w:val="none" w:sz="0" w:space="0" w:color="auto"/>
                                  </w:divBdr>
                                </w:div>
                                <w:div w:id="1829590283">
                                  <w:marLeft w:val="0"/>
                                  <w:marRight w:val="0"/>
                                  <w:marTop w:val="0"/>
                                  <w:marBottom w:val="195"/>
                                  <w:divBdr>
                                    <w:top w:val="none" w:sz="0" w:space="0" w:color="auto"/>
                                    <w:left w:val="none" w:sz="0" w:space="0" w:color="auto"/>
                                    <w:bottom w:val="none" w:sz="0" w:space="0" w:color="auto"/>
                                    <w:right w:val="none" w:sz="0" w:space="0" w:color="auto"/>
                                  </w:divBdr>
                                </w:div>
                                <w:div w:id="878931182">
                                  <w:marLeft w:val="0"/>
                                  <w:marRight w:val="0"/>
                                  <w:marTop w:val="0"/>
                                  <w:marBottom w:val="195"/>
                                  <w:divBdr>
                                    <w:top w:val="none" w:sz="0" w:space="0" w:color="auto"/>
                                    <w:left w:val="none" w:sz="0" w:space="0" w:color="auto"/>
                                    <w:bottom w:val="none" w:sz="0" w:space="0" w:color="auto"/>
                                    <w:right w:val="none" w:sz="0" w:space="0" w:color="auto"/>
                                  </w:divBdr>
                                </w:div>
                                <w:div w:id="500857883">
                                  <w:marLeft w:val="0"/>
                                  <w:marRight w:val="0"/>
                                  <w:marTop w:val="0"/>
                                  <w:marBottom w:val="195"/>
                                  <w:divBdr>
                                    <w:top w:val="none" w:sz="0" w:space="0" w:color="auto"/>
                                    <w:left w:val="none" w:sz="0" w:space="0" w:color="auto"/>
                                    <w:bottom w:val="none" w:sz="0" w:space="0" w:color="auto"/>
                                    <w:right w:val="none" w:sz="0" w:space="0" w:color="auto"/>
                                  </w:divBdr>
                                </w:div>
                                <w:div w:id="852500965">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3798</Words>
  <Characters>21650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Ассоциация студентов МГЮА</dc:creator>
  <cp:keywords/>
  <dc:description/>
  <cp:lastModifiedBy>Ассоциация студентов МГЮА</cp:lastModifiedBy>
  <cp:revision>1</cp:revision>
  <dcterms:created xsi:type="dcterms:W3CDTF">2016-08-01T09:31:00Z</dcterms:created>
  <dcterms:modified xsi:type="dcterms:W3CDTF">2016-08-01T09:32:00Z</dcterms:modified>
</cp:coreProperties>
</file>