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D26" w:rsidRDefault="00AF0D26">
      <w:pPr>
        <w:pStyle w:val="ConsPlusTitlePage"/>
      </w:pPr>
      <w:r>
        <w:t xml:space="preserve">Документ предоставлен </w:t>
      </w:r>
      <w:hyperlink r:id="rId4" w:history="1">
        <w:r>
          <w:rPr>
            <w:color w:val="0000FF"/>
          </w:rPr>
          <w:t>КонсультантПлюс</w:t>
        </w:r>
      </w:hyperlink>
      <w:r>
        <w:br/>
      </w:r>
    </w:p>
    <w:p w:rsidR="00AF0D26" w:rsidRDefault="00AF0D26">
      <w:pPr>
        <w:pStyle w:val="ConsPlusNormal"/>
        <w:jc w:val="both"/>
      </w:pPr>
    </w:p>
    <w:p w:rsidR="00AF0D26" w:rsidRDefault="00AF0D26">
      <w:pPr>
        <w:pStyle w:val="ConsPlusTitle"/>
        <w:jc w:val="center"/>
      </w:pPr>
      <w:r>
        <w:t>КОНВЕНЦИЯ</w:t>
      </w:r>
    </w:p>
    <w:p w:rsidR="00AF0D26" w:rsidRDefault="00AF0D26">
      <w:pPr>
        <w:pStyle w:val="ConsPlusTitle"/>
        <w:jc w:val="center"/>
      </w:pPr>
      <w:r>
        <w:t>О БОРЬБЕ С НЕЗАКОННЫМИ АКТАМИ, НАПРАВЛЕННЫМИ</w:t>
      </w:r>
    </w:p>
    <w:p w:rsidR="00AF0D26" w:rsidRDefault="00AF0D26">
      <w:pPr>
        <w:pStyle w:val="ConsPlusTitle"/>
        <w:jc w:val="center"/>
      </w:pPr>
      <w:r>
        <w:t>ПРОТИВ БЕЗОПАСНОСТИ ГРАЖДАНСКОЙ АВИАЦИИ</w:t>
      </w:r>
    </w:p>
    <w:p w:rsidR="00AF0D26" w:rsidRDefault="00AF0D26">
      <w:pPr>
        <w:pStyle w:val="ConsPlusTitle"/>
        <w:jc w:val="center"/>
      </w:pPr>
    </w:p>
    <w:p w:rsidR="00AF0D26" w:rsidRDefault="00AF0D26">
      <w:pPr>
        <w:pStyle w:val="ConsPlusTitle"/>
        <w:jc w:val="center"/>
      </w:pPr>
      <w:r>
        <w:t>(Монреаль, 23 сентября 1971 года)</w:t>
      </w:r>
    </w:p>
    <w:p w:rsidR="00AF0D26" w:rsidRDefault="00AF0D26">
      <w:pPr>
        <w:pStyle w:val="ConsPlusNormal"/>
        <w:jc w:val="center"/>
      </w:pPr>
      <w:r>
        <w:t xml:space="preserve">(с изм., внесенными </w:t>
      </w:r>
      <w:hyperlink r:id="rId5" w:history="1">
        <w:r>
          <w:rPr>
            <w:color w:val="0000FF"/>
          </w:rPr>
          <w:t>Протоколом</w:t>
        </w:r>
      </w:hyperlink>
      <w:r>
        <w:t xml:space="preserve"> от 24.02.1988)</w:t>
      </w:r>
    </w:p>
    <w:p w:rsidR="00AF0D26" w:rsidRDefault="00AF0D26">
      <w:pPr>
        <w:pStyle w:val="ConsPlusNormal"/>
        <w:jc w:val="center"/>
      </w:pPr>
    </w:p>
    <w:p w:rsidR="00AF0D26" w:rsidRDefault="00AF0D26">
      <w:pPr>
        <w:pStyle w:val="ConsPlusNormal"/>
        <w:pBdr>
          <w:top w:val="single" w:sz="6" w:space="0" w:color="auto"/>
        </w:pBdr>
        <w:spacing w:before="100" w:after="100"/>
        <w:jc w:val="both"/>
        <w:rPr>
          <w:sz w:val="2"/>
          <w:szCs w:val="2"/>
        </w:rPr>
      </w:pPr>
    </w:p>
    <w:p w:rsidR="00AF0D26" w:rsidRDefault="00AF0D26">
      <w:pPr>
        <w:pStyle w:val="ConsPlusNormal"/>
        <w:ind w:firstLine="540"/>
        <w:jc w:val="both"/>
      </w:pPr>
      <w:r>
        <w:t xml:space="preserve">См. </w:t>
      </w:r>
      <w:hyperlink r:id="rId6" w:history="1">
        <w:r>
          <w:rPr>
            <w:color w:val="0000FF"/>
          </w:rPr>
          <w:t>Статус</w:t>
        </w:r>
      </w:hyperlink>
      <w:r>
        <w:t xml:space="preserve"> данного документа.</w:t>
      </w:r>
    </w:p>
    <w:p w:rsidR="00AF0D26" w:rsidRDefault="00AF0D26">
      <w:pPr>
        <w:pStyle w:val="ConsPlusNormal"/>
        <w:pBdr>
          <w:top w:val="single" w:sz="6" w:space="0" w:color="auto"/>
        </w:pBdr>
        <w:spacing w:before="100" w:after="100"/>
        <w:jc w:val="both"/>
        <w:rPr>
          <w:sz w:val="2"/>
          <w:szCs w:val="2"/>
        </w:rPr>
      </w:pPr>
    </w:p>
    <w:p w:rsidR="00AF0D26" w:rsidRDefault="00AF0D26">
      <w:pPr>
        <w:pStyle w:val="ConsPlusNormal"/>
        <w:ind w:firstLine="540"/>
        <w:jc w:val="both"/>
      </w:pPr>
      <w:r>
        <w:t>Государства - участники настоящей Конвенции,</w:t>
      </w:r>
    </w:p>
    <w:p w:rsidR="00AF0D26" w:rsidRDefault="00AF0D26">
      <w:pPr>
        <w:pStyle w:val="ConsPlusNormal"/>
        <w:ind w:firstLine="540"/>
        <w:jc w:val="both"/>
      </w:pPr>
      <w:r>
        <w:t>считая, что незаконные акты, направленные против безопасности гражданской авиации, угрожают безопасности лиц и имущества, серьезно нарушают воздушное сообщение и подрывают веру народов мира в безопасность гражданской авиации,</w:t>
      </w:r>
    </w:p>
    <w:p w:rsidR="00AF0D26" w:rsidRDefault="00AF0D26">
      <w:pPr>
        <w:pStyle w:val="ConsPlusNormal"/>
        <w:ind w:firstLine="540"/>
        <w:jc w:val="both"/>
      </w:pPr>
      <w:r>
        <w:t>считая, что наличие таких актов вызывает серьезную озабоченность,</w:t>
      </w:r>
    </w:p>
    <w:p w:rsidR="00AF0D26" w:rsidRDefault="00AF0D26">
      <w:pPr>
        <w:pStyle w:val="ConsPlusNormal"/>
        <w:ind w:firstLine="540"/>
        <w:jc w:val="both"/>
      </w:pPr>
      <w:r>
        <w:t>считая, что в целях предотвращения таких актов имеется настоятельная необходимость обеспечить принятие соответствующих мер для наказания преступников,</w:t>
      </w:r>
    </w:p>
    <w:p w:rsidR="00AF0D26" w:rsidRDefault="00AF0D26">
      <w:pPr>
        <w:pStyle w:val="ConsPlusNormal"/>
        <w:ind w:firstLine="540"/>
        <w:jc w:val="both"/>
      </w:pPr>
      <w:r>
        <w:t>согласились о нижеследующем:</w:t>
      </w:r>
    </w:p>
    <w:p w:rsidR="00AF0D26" w:rsidRDefault="00AF0D26">
      <w:pPr>
        <w:pStyle w:val="ConsPlusNormal"/>
      </w:pPr>
    </w:p>
    <w:p w:rsidR="00AF0D26" w:rsidRDefault="00AF0D26">
      <w:pPr>
        <w:pStyle w:val="ConsPlusNormal"/>
        <w:pBdr>
          <w:top w:val="single" w:sz="6" w:space="0" w:color="auto"/>
        </w:pBdr>
        <w:spacing w:before="100" w:after="100"/>
        <w:jc w:val="both"/>
        <w:rPr>
          <w:sz w:val="2"/>
          <w:szCs w:val="2"/>
        </w:rPr>
      </w:pPr>
    </w:p>
    <w:p w:rsidR="00AF0D26" w:rsidRDefault="00AF0D26">
      <w:pPr>
        <w:pStyle w:val="ConsPlusNormal"/>
        <w:ind w:firstLine="540"/>
        <w:jc w:val="both"/>
      </w:pPr>
      <w:hyperlink r:id="rId7" w:history="1">
        <w:r>
          <w:rPr>
            <w:color w:val="0000FF"/>
          </w:rPr>
          <w:t>Протоколом</w:t>
        </w:r>
      </w:hyperlink>
      <w:r>
        <w:t xml:space="preserve"> от 24.02.1988 статья 1 дополнена новым пунктом 1 bis.</w:t>
      </w:r>
    </w:p>
    <w:p w:rsidR="00AF0D26" w:rsidRDefault="00AF0D26">
      <w:pPr>
        <w:pStyle w:val="ConsPlusNormal"/>
        <w:pBdr>
          <w:top w:val="single" w:sz="6" w:space="0" w:color="auto"/>
        </w:pBdr>
        <w:spacing w:before="100" w:after="100"/>
        <w:jc w:val="both"/>
        <w:rPr>
          <w:sz w:val="2"/>
          <w:szCs w:val="2"/>
        </w:rPr>
      </w:pPr>
    </w:p>
    <w:p w:rsidR="00AF0D26" w:rsidRDefault="00AF0D26">
      <w:pPr>
        <w:pStyle w:val="ConsPlusNormal"/>
        <w:jc w:val="center"/>
      </w:pPr>
      <w:r>
        <w:t>Статья 1</w:t>
      </w:r>
    </w:p>
    <w:p w:rsidR="00AF0D26" w:rsidRDefault="00AF0D26">
      <w:pPr>
        <w:pStyle w:val="ConsPlusNormal"/>
      </w:pPr>
    </w:p>
    <w:p w:rsidR="00AF0D26" w:rsidRDefault="00AF0D26">
      <w:pPr>
        <w:pStyle w:val="ConsPlusNormal"/>
        <w:ind w:firstLine="540"/>
        <w:jc w:val="both"/>
      </w:pPr>
      <w:r>
        <w:t>1. Любое лицо совершает преступление, если оно незаконно и преднамеренно:</w:t>
      </w:r>
    </w:p>
    <w:p w:rsidR="00AF0D26" w:rsidRDefault="00AF0D26">
      <w:pPr>
        <w:pStyle w:val="ConsPlusNormal"/>
        <w:ind w:firstLine="540"/>
        <w:jc w:val="both"/>
      </w:pPr>
      <w:r>
        <w:t>a) совершает акт насилия в отношении лица, находящегося на борту воздушного судна в полете, если такой акт может угрожать безопасности этого воздушного судна; или</w:t>
      </w:r>
    </w:p>
    <w:p w:rsidR="00AF0D26" w:rsidRDefault="00AF0D26">
      <w:pPr>
        <w:pStyle w:val="ConsPlusNormal"/>
        <w:ind w:firstLine="540"/>
        <w:jc w:val="both"/>
      </w:pPr>
      <w:r>
        <w:t>b) разрушает воздушное судно, находящееся в эксплуатации, или причиняет этому воздушному судну повреждение, которое выводит его из строя или может угрожать его безопасности в полете; или</w:t>
      </w:r>
    </w:p>
    <w:p w:rsidR="00AF0D26" w:rsidRDefault="00AF0D26">
      <w:pPr>
        <w:pStyle w:val="ConsPlusNormal"/>
        <w:ind w:firstLine="540"/>
        <w:jc w:val="both"/>
      </w:pPr>
      <w:r>
        <w:t>c) помещает или совершает действия, приводящие к помещению на воздушное судно, находящееся в эксплуатации, каким бы то ни было способом устройство или вещество, которое может разрушить такое воздушное судно или причинить ему повреждение, которое выводит его из строя, или причинить ему повреждение, которое может угрожать его безопасности в полете; или</w:t>
      </w:r>
    </w:p>
    <w:p w:rsidR="00AF0D26" w:rsidRDefault="00AF0D26">
      <w:pPr>
        <w:pStyle w:val="ConsPlusNormal"/>
        <w:ind w:firstLine="540"/>
        <w:jc w:val="both"/>
      </w:pPr>
      <w:r>
        <w:t>d) разрушает или повреждает аэронавигационное оборудование или вмешивается в его эксплуатацию, если любой такой акт может угрожать безопасности воздушных судов в полете; или</w:t>
      </w:r>
    </w:p>
    <w:p w:rsidR="00AF0D26" w:rsidRDefault="00AF0D26">
      <w:pPr>
        <w:pStyle w:val="ConsPlusNormal"/>
        <w:ind w:firstLine="540"/>
        <w:jc w:val="both"/>
      </w:pPr>
      <w:r>
        <w:t>e) сообщает заведомо ложные сведения, создавая тем самым угрозу безопасности воздушного судна в полете.</w:t>
      </w:r>
    </w:p>
    <w:p w:rsidR="00AF0D26" w:rsidRDefault="00AF0D26">
      <w:pPr>
        <w:pStyle w:val="ConsPlusNormal"/>
        <w:ind w:firstLine="540"/>
        <w:jc w:val="both"/>
      </w:pPr>
      <w:r>
        <w:t>2. Любое лицо также совершает преступление, если оно:</w:t>
      </w:r>
    </w:p>
    <w:p w:rsidR="00AF0D26" w:rsidRDefault="00AF0D26">
      <w:pPr>
        <w:pStyle w:val="ConsPlusNormal"/>
        <w:pBdr>
          <w:top w:val="single" w:sz="6" w:space="0" w:color="auto"/>
        </w:pBdr>
        <w:spacing w:before="100" w:after="100"/>
        <w:jc w:val="both"/>
        <w:rPr>
          <w:sz w:val="2"/>
          <w:szCs w:val="2"/>
        </w:rPr>
      </w:pPr>
    </w:p>
    <w:p w:rsidR="00AF0D26" w:rsidRDefault="00AF0D26">
      <w:pPr>
        <w:pStyle w:val="ConsPlusNormal"/>
        <w:ind w:firstLine="540"/>
        <w:jc w:val="both"/>
      </w:pPr>
      <w:hyperlink r:id="rId8" w:history="1">
        <w:r>
          <w:rPr>
            <w:color w:val="0000FF"/>
          </w:rPr>
          <w:t>Протоколом</w:t>
        </w:r>
      </w:hyperlink>
      <w:r>
        <w:t xml:space="preserve"> от 24.02.1988 подпункт "а" пункта 2 статьи 1 после слов "в пункте 1" дополнен словами "или в пункте 1 bis".</w:t>
      </w:r>
    </w:p>
    <w:p w:rsidR="00AF0D26" w:rsidRDefault="00AF0D26">
      <w:pPr>
        <w:pStyle w:val="ConsPlusNormal"/>
        <w:pBdr>
          <w:top w:val="single" w:sz="6" w:space="0" w:color="auto"/>
        </w:pBdr>
        <w:spacing w:before="100" w:after="100"/>
        <w:jc w:val="both"/>
        <w:rPr>
          <w:sz w:val="2"/>
          <w:szCs w:val="2"/>
        </w:rPr>
      </w:pPr>
    </w:p>
    <w:p w:rsidR="00AF0D26" w:rsidRDefault="00AF0D26">
      <w:pPr>
        <w:pStyle w:val="ConsPlusNormal"/>
        <w:ind w:firstLine="540"/>
        <w:jc w:val="both"/>
      </w:pPr>
      <w:r>
        <w:t>a) пытается совершить какое-либо из преступлений, упомянутых в пункте 1 настоящей статьи; или</w:t>
      </w:r>
    </w:p>
    <w:p w:rsidR="00AF0D26" w:rsidRDefault="00AF0D26">
      <w:pPr>
        <w:pStyle w:val="ConsPlusNormal"/>
        <w:ind w:firstLine="540"/>
        <w:jc w:val="both"/>
      </w:pPr>
      <w:r>
        <w:t>b) является соучастником лица, которое совершает или пытается совершить любое такое преступление.</w:t>
      </w:r>
    </w:p>
    <w:p w:rsidR="00AF0D26" w:rsidRDefault="00AF0D26">
      <w:pPr>
        <w:pStyle w:val="ConsPlusNormal"/>
      </w:pPr>
    </w:p>
    <w:p w:rsidR="00AF0D26" w:rsidRDefault="00AF0D26">
      <w:pPr>
        <w:pStyle w:val="ConsPlusNormal"/>
        <w:jc w:val="center"/>
      </w:pPr>
      <w:r>
        <w:t>Статья 2</w:t>
      </w:r>
    </w:p>
    <w:p w:rsidR="00AF0D26" w:rsidRDefault="00AF0D26">
      <w:pPr>
        <w:pStyle w:val="ConsPlusNormal"/>
      </w:pPr>
    </w:p>
    <w:p w:rsidR="00AF0D26" w:rsidRDefault="00AF0D26">
      <w:pPr>
        <w:pStyle w:val="ConsPlusNormal"/>
        <w:ind w:firstLine="540"/>
        <w:jc w:val="both"/>
      </w:pPr>
      <w:r>
        <w:t>Для целей настоящей Конвенции:</w:t>
      </w:r>
    </w:p>
    <w:p w:rsidR="00AF0D26" w:rsidRDefault="00AF0D26">
      <w:pPr>
        <w:pStyle w:val="ConsPlusNormal"/>
        <w:ind w:firstLine="540"/>
        <w:jc w:val="both"/>
      </w:pPr>
      <w:r>
        <w:t xml:space="preserve">a) воздушное судно считается находящимся в полете в любое время с момента закрытия всех </w:t>
      </w:r>
      <w:r>
        <w:lastRenderedPageBreak/>
        <w:t>его внешних дверей после погрузки до момента открытия любой из таких дверей для выгрузки; в случае вынужденной посадки считается, что полет происходит до тех пор, пока компетентные власти не примут на себя ответственности за воздушное судно и за лиц и имущество, находящихся на борту;</w:t>
      </w:r>
    </w:p>
    <w:p w:rsidR="00AF0D26" w:rsidRDefault="00AF0D26">
      <w:pPr>
        <w:pStyle w:val="ConsPlusNormal"/>
        <w:ind w:firstLine="540"/>
        <w:jc w:val="both"/>
      </w:pPr>
      <w:r>
        <w:t>b) воздушное судно считается находящимся в эксплуатации с начала предполетной подготовки воздушного судна наземным персоналом или экипажем для конкретного полета до истечения двадцати четырех часов после любой посадки; период эксплуатации в любом случае продолжается в течение всего периода нахождения воздушного судна в полете, как он определен в пункте "a" настоящей статьи.</w:t>
      </w:r>
    </w:p>
    <w:p w:rsidR="00AF0D26" w:rsidRDefault="00AF0D26">
      <w:pPr>
        <w:pStyle w:val="ConsPlusNormal"/>
      </w:pPr>
    </w:p>
    <w:p w:rsidR="00AF0D26" w:rsidRDefault="00AF0D26">
      <w:pPr>
        <w:pStyle w:val="ConsPlusNormal"/>
        <w:jc w:val="center"/>
      </w:pPr>
      <w:r>
        <w:t>Статья 3</w:t>
      </w:r>
    </w:p>
    <w:p w:rsidR="00AF0D26" w:rsidRDefault="00AF0D26">
      <w:pPr>
        <w:pStyle w:val="ConsPlusNormal"/>
      </w:pPr>
    </w:p>
    <w:p w:rsidR="00AF0D26" w:rsidRDefault="00AF0D26">
      <w:pPr>
        <w:pStyle w:val="ConsPlusNormal"/>
        <w:ind w:firstLine="540"/>
        <w:jc w:val="both"/>
      </w:pPr>
      <w:r>
        <w:t>Каждое Договаривающееся государство обязуется применять в отношении преступлений, упомянутых в статье 1, суровые меры наказания.</w:t>
      </w:r>
    </w:p>
    <w:p w:rsidR="00AF0D26" w:rsidRDefault="00AF0D26">
      <w:pPr>
        <w:pStyle w:val="ConsPlusNormal"/>
      </w:pPr>
    </w:p>
    <w:p w:rsidR="00AF0D26" w:rsidRDefault="00AF0D26">
      <w:pPr>
        <w:pStyle w:val="ConsPlusNormal"/>
        <w:jc w:val="center"/>
      </w:pPr>
      <w:r>
        <w:t>Статья 4</w:t>
      </w:r>
    </w:p>
    <w:p w:rsidR="00AF0D26" w:rsidRDefault="00AF0D26">
      <w:pPr>
        <w:pStyle w:val="ConsPlusNormal"/>
      </w:pPr>
    </w:p>
    <w:p w:rsidR="00AF0D26" w:rsidRDefault="00AF0D26">
      <w:pPr>
        <w:pStyle w:val="ConsPlusNormal"/>
        <w:ind w:firstLine="540"/>
        <w:jc w:val="both"/>
      </w:pPr>
      <w:r>
        <w:t>1. Настоящая Конвенция не применяется к воздушным судам, занятым на военной, таможенной и полицейской службах.</w:t>
      </w:r>
    </w:p>
    <w:p w:rsidR="00AF0D26" w:rsidRDefault="00AF0D26">
      <w:pPr>
        <w:pStyle w:val="ConsPlusNormal"/>
        <w:ind w:firstLine="540"/>
        <w:jc w:val="both"/>
      </w:pPr>
      <w:r>
        <w:t>2. В случаях, предусмотренных подпунктами "a", "b", "c" и "e" пункта 1 статьи 1, настоящая Конвенция применяется независимо от того, совершает ли воздушное судно международный полет или полет на внутренних авиалиниях, только если:</w:t>
      </w:r>
    </w:p>
    <w:p w:rsidR="00AF0D26" w:rsidRDefault="00AF0D26">
      <w:pPr>
        <w:pStyle w:val="ConsPlusNormal"/>
        <w:ind w:firstLine="540"/>
        <w:jc w:val="both"/>
      </w:pPr>
      <w:r>
        <w:t>a) действительное или намеченное место взлета или посадки воздушного судна находится вне пределов территории государства регистрации такого воздушного судна; или</w:t>
      </w:r>
    </w:p>
    <w:p w:rsidR="00AF0D26" w:rsidRDefault="00AF0D26">
      <w:pPr>
        <w:pStyle w:val="ConsPlusNormal"/>
        <w:ind w:firstLine="540"/>
        <w:jc w:val="both"/>
      </w:pPr>
      <w:r>
        <w:t>b) преступление совершено на территории иного государства, чем государство регистрации воздушного судна.</w:t>
      </w:r>
    </w:p>
    <w:p w:rsidR="00AF0D26" w:rsidRDefault="00AF0D26">
      <w:pPr>
        <w:pStyle w:val="ConsPlusNormal"/>
        <w:ind w:firstLine="540"/>
        <w:jc w:val="both"/>
      </w:pPr>
      <w:r>
        <w:t>3. Несмотря на пункт 2 настоящей статьи, в случаях, предусмотренных подпунктами "a", "b", "c" и "e" пункта 1 статьи 1, настоящая Конвенция применяется также, если преступник или предполагаемый преступник находится на территории иного государства, чем государство регистрации этого воздушного судна.</w:t>
      </w:r>
    </w:p>
    <w:p w:rsidR="00AF0D26" w:rsidRDefault="00AF0D26">
      <w:pPr>
        <w:pStyle w:val="ConsPlusNormal"/>
        <w:ind w:firstLine="540"/>
        <w:jc w:val="both"/>
      </w:pPr>
      <w:r>
        <w:t xml:space="preserve">4. В отношении государств, упомянутых </w:t>
      </w:r>
      <w:proofErr w:type="gramStart"/>
      <w:r>
        <w:t>с статье</w:t>
      </w:r>
      <w:proofErr w:type="gramEnd"/>
      <w:r>
        <w:t xml:space="preserve"> 9, и в случаях, предусмотренных в подпунктах "a", "b","c" и "e" пункта 1 статьи 1, настоящая Конвенция не применяется, если места, указанные в подпункте "a" пункта 2 настоящей статьи, находятся в пределах территории одного из государств, которые указаны в статье 9, за исключением случая, когда преступление совершено либо преступник или предполагаемый преступник находится на территории любого иного государства.</w:t>
      </w:r>
    </w:p>
    <w:p w:rsidR="00AF0D26" w:rsidRDefault="00AF0D26">
      <w:pPr>
        <w:pStyle w:val="ConsPlusNormal"/>
        <w:ind w:firstLine="540"/>
        <w:jc w:val="both"/>
      </w:pPr>
      <w:r>
        <w:t>5. В случаях, предусмотренных подпунктом "d" пункта 1 статьи 1, настоящая Конвенция применяется только, если аэронавигационное оборудование используется для международной аэронавигации.</w:t>
      </w:r>
    </w:p>
    <w:p w:rsidR="00AF0D26" w:rsidRDefault="00AF0D26">
      <w:pPr>
        <w:pStyle w:val="ConsPlusNormal"/>
        <w:ind w:firstLine="540"/>
        <w:jc w:val="both"/>
      </w:pPr>
      <w:r>
        <w:t>6. Положения пунктов 2, 3, 4, и 5 настоящей статьи применяются также в случаях, предусмотренных пунктом 2 статьи 1.</w:t>
      </w:r>
    </w:p>
    <w:p w:rsidR="00AF0D26" w:rsidRDefault="00AF0D26">
      <w:pPr>
        <w:pStyle w:val="ConsPlusNormal"/>
      </w:pPr>
    </w:p>
    <w:p w:rsidR="00AF0D26" w:rsidRDefault="00AF0D26">
      <w:pPr>
        <w:pStyle w:val="ConsPlusNormal"/>
        <w:jc w:val="center"/>
      </w:pPr>
      <w:r>
        <w:t>Статья 5</w:t>
      </w:r>
    </w:p>
    <w:p w:rsidR="00AF0D26" w:rsidRDefault="00AF0D26">
      <w:pPr>
        <w:pStyle w:val="ConsPlusNormal"/>
      </w:pPr>
    </w:p>
    <w:p w:rsidR="00AF0D26" w:rsidRDefault="00AF0D26">
      <w:pPr>
        <w:pStyle w:val="ConsPlusNormal"/>
        <w:ind w:firstLine="540"/>
        <w:jc w:val="both"/>
      </w:pPr>
      <w:r>
        <w:t>1. Каждое Договаривающееся государство принимает такие меры, какие могут оказаться необходимыми, чтобы установить свою юрисдикцию над преступлением в следующих случаях:</w:t>
      </w:r>
    </w:p>
    <w:p w:rsidR="00AF0D26" w:rsidRDefault="00AF0D26">
      <w:pPr>
        <w:pStyle w:val="ConsPlusNormal"/>
        <w:ind w:firstLine="540"/>
        <w:jc w:val="both"/>
      </w:pPr>
      <w:r>
        <w:t>a) когда преступление совершено на территории данного государства;</w:t>
      </w:r>
    </w:p>
    <w:p w:rsidR="00AF0D26" w:rsidRDefault="00AF0D26">
      <w:pPr>
        <w:pStyle w:val="ConsPlusNormal"/>
        <w:ind w:firstLine="540"/>
        <w:jc w:val="both"/>
      </w:pPr>
      <w:r>
        <w:t>b) когда преступление совершено на борту или в отношении воздушного судна, зарегистрированного в данном государстве;</w:t>
      </w:r>
    </w:p>
    <w:p w:rsidR="00AF0D26" w:rsidRDefault="00AF0D26">
      <w:pPr>
        <w:pStyle w:val="ConsPlusNormal"/>
        <w:ind w:firstLine="540"/>
        <w:jc w:val="both"/>
      </w:pPr>
      <w:r>
        <w:t>c) когда воздушное судно, на борту которого совершено преступление, совершает посадку на его территории, и предполагаемый преступник еще находится на борту;</w:t>
      </w:r>
    </w:p>
    <w:p w:rsidR="00AF0D26" w:rsidRDefault="00AF0D26">
      <w:pPr>
        <w:pStyle w:val="ConsPlusNormal"/>
        <w:ind w:firstLine="540"/>
        <w:jc w:val="both"/>
      </w:pPr>
      <w:r>
        <w:t>d) когда преступление совершено на борту или в отношении воздушного судна, сданного в аренду без экипажа арендатору, основное место деятельности которого или, если арендатор не имеет такого места деятельности, постоянное местопребывание которого находится в этом государстве.</w:t>
      </w:r>
    </w:p>
    <w:p w:rsidR="00AF0D26" w:rsidRDefault="00AF0D26">
      <w:pPr>
        <w:pStyle w:val="ConsPlusNormal"/>
        <w:ind w:firstLine="540"/>
        <w:jc w:val="both"/>
      </w:pPr>
      <w:r>
        <w:lastRenderedPageBreak/>
        <w:t xml:space="preserve">2. Каждое Договаривающееся государство принимает также такие меры, какие могут оказаться необходимыми, чтобы установить свою юрисдикцию над преступлениями, упомянутыми в подпунктах "a", "b" и "c" пункта 1 статьи 1, а также в пункте 2 статьи 1 в той мере, в какой этот пункт относится к таким преступлениям, в </w:t>
      </w:r>
      <w:proofErr w:type="gramStart"/>
      <w:r>
        <w:t>случае</w:t>
      </w:r>
      <w:proofErr w:type="gramEnd"/>
      <w:r>
        <w:t xml:space="preserve"> когда предполагаемый преступник находится на его территории, и оно не выдает его в соответствии со статьей 8 одному из государств, упомянутых в пункте 1 настоящей статьи.</w:t>
      </w:r>
    </w:p>
    <w:p w:rsidR="00AF0D26" w:rsidRDefault="00AF0D26">
      <w:pPr>
        <w:pStyle w:val="ConsPlusNormal"/>
        <w:ind w:firstLine="540"/>
        <w:jc w:val="both"/>
      </w:pPr>
      <w:r>
        <w:t>3. Настоящая Конвенция не исключает осуществления любой уголовной юрисдикции в соответствии с национальным законодательством.</w:t>
      </w:r>
    </w:p>
    <w:p w:rsidR="00AF0D26" w:rsidRDefault="00AF0D26">
      <w:pPr>
        <w:pStyle w:val="ConsPlusNormal"/>
      </w:pPr>
    </w:p>
    <w:p w:rsidR="00AF0D26" w:rsidRDefault="00AF0D26">
      <w:pPr>
        <w:pStyle w:val="ConsPlusNormal"/>
        <w:jc w:val="center"/>
      </w:pPr>
      <w:r>
        <w:t>Статья 6</w:t>
      </w:r>
    </w:p>
    <w:p w:rsidR="00AF0D26" w:rsidRDefault="00AF0D26">
      <w:pPr>
        <w:pStyle w:val="ConsPlusNormal"/>
      </w:pPr>
    </w:p>
    <w:p w:rsidR="00AF0D26" w:rsidRDefault="00AF0D26">
      <w:pPr>
        <w:pStyle w:val="ConsPlusNormal"/>
        <w:ind w:firstLine="540"/>
        <w:jc w:val="both"/>
      </w:pPr>
      <w:r>
        <w:t>1. Убедившись, что обстоятельства того требуют, любое Договаривающееся государство, на территории которого находится преступник или предполагаемый преступник, заключает его под стражу или принимает другие меры, обеспечивающие его присутствие. Заключение под стражу и другие меры осуществляются в соответствии с законодательством такого государства, но могут продолжаться только в течение времени, необходимого для того, чтобы предпринять уголовно-процессуальные действия или действия по выдаче.</w:t>
      </w:r>
    </w:p>
    <w:p w:rsidR="00AF0D26" w:rsidRDefault="00AF0D26">
      <w:pPr>
        <w:pStyle w:val="ConsPlusNormal"/>
        <w:ind w:firstLine="540"/>
        <w:jc w:val="both"/>
      </w:pPr>
      <w:r>
        <w:t>2. Такое государство немедленно производит предварительное расследование фактов.</w:t>
      </w:r>
    </w:p>
    <w:p w:rsidR="00AF0D26" w:rsidRDefault="00AF0D26">
      <w:pPr>
        <w:pStyle w:val="ConsPlusNormal"/>
        <w:ind w:firstLine="540"/>
        <w:jc w:val="both"/>
      </w:pPr>
      <w:r>
        <w:t>3. Любому лицу, находящемуся под стражей согласно пункту 1 настоящей статьи, оказывается содействие в немедленном установлении контакта с ближайшим соответствующим представителем государства, гражданином которого оно является.</w:t>
      </w:r>
    </w:p>
    <w:p w:rsidR="00AF0D26" w:rsidRDefault="00AF0D26">
      <w:pPr>
        <w:pStyle w:val="ConsPlusNormal"/>
        <w:ind w:firstLine="540"/>
        <w:jc w:val="both"/>
      </w:pPr>
      <w:r>
        <w:t>4. Когда Государство, согласно настоящей статье, заключает лицо под стражу, оно немедленно уведомляет государства, упомянутые в пункте 1 статьи 5, государство гражданства задержанного лица и, если оно сочтет это целесообразным, любые другие заинтересованные государства о факте нахождения такого лица под стражей и об обстоятельствах, послуживших основанием для его задержания. Государство, которое производит предварительное расследование, предусмотренное пунктом 2 настоящей статьи, незамедлительно сообщает о полученных им данных вышеупомянутым государствам и указывает, намерено ли оно осуществить юрисдикцию.</w:t>
      </w:r>
    </w:p>
    <w:p w:rsidR="00AF0D26" w:rsidRDefault="00AF0D26">
      <w:pPr>
        <w:pStyle w:val="ConsPlusNormal"/>
      </w:pPr>
    </w:p>
    <w:p w:rsidR="00AF0D26" w:rsidRDefault="00AF0D26">
      <w:pPr>
        <w:pStyle w:val="ConsPlusNormal"/>
        <w:jc w:val="center"/>
      </w:pPr>
      <w:r>
        <w:t>Статья 7</w:t>
      </w:r>
    </w:p>
    <w:p w:rsidR="00AF0D26" w:rsidRDefault="00AF0D26">
      <w:pPr>
        <w:pStyle w:val="ConsPlusNormal"/>
      </w:pPr>
    </w:p>
    <w:p w:rsidR="00AF0D26" w:rsidRDefault="00AF0D26">
      <w:pPr>
        <w:pStyle w:val="ConsPlusNormal"/>
        <w:ind w:firstLine="540"/>
        <w:jc w:val="both"/>
      </w:pPr>
      <w:r>
        <w:t>Договаривающееся государство, на территории которого оказывается предполагаемый преступник, если оно не выдает его, обязано без каких-либо исключений и независимо от того, совершено ли преступление на его территории, передать дело своим компетентным органам для целей уголовного преследования. Эти органы принимают решение таким же образом, как и в случае любого обычного преступления серьезного характера в соответствии с законодательством этого государства.</w:t>
      </w:r>
    </w:p>
    <w:p w:rsidR="00AF0D26" w:rsidRDefault="00AF0D26">
      <w:pPr>
        <w:pStyle w:val="ConsPlusNormal"/>
      </w:pPr>
    </w:p>
    <w:p w:rsidR="00AF0D26" w:rsidRDefault="00AF0D26">
      <w:pPr>
        <w:pStyle w:val="ConsPlusNormal"/>
        <w:jc w:val="center"/>
      </w:pPr>
      <w:r>
        <w:t>Статья 8</w:t>
      </w:r>
    </w:p>
    <w:p w:rsidR="00AF0D26" w:rsidRDefault="00AF0D26">
      <w:pPr>
        <w:pStyle w:val="ConsPlusNormal"/>
      </w:pPr>
    </w:p>
    <w:p w:rsidR="00AF0D26" w:rsidRDefault="00AF0D26">
      <w:pPr>
        <w:pStyle w:val="ConsPlusNormal"/>
        <w:ind w:firstLine="540"/>
        <w:jc w:val="both"/>
      </w:pPr>
      <w:r>
        <w:t>1. Преступления считаются подлежащими включению в качестве преступлений, влекущих выдачу, в любой договор о выдаче, заключенный между Договаривающимися государствами. Договаривающиеся государства обязуются включать такие преступления в качестве преступлений, влекущих выдачу, в любой договор о выдаче, заключаемый между ними.</w:t>
      </w:r>
    </w:p>
    <w:p w:rsidR="00AF0D26" w:rsidRDefault="00AF0D26">
      <w:pPr>
        <w:pStyle w:val="ConsPlusNormal"/>
        <w:ind w:firstLine="540"/>
        <w:jc w:val="both"/>
      </w:pPr>
      <w:r>
        <w:t>2. Если Договаривающееся государство, которое обусловливает выдачу наличием договора, получает просьбу о выдаче от другого Договаривающегося государства, с которым оно не имеет договора о выдаче, оно может по своему усмотрению рассматривать настоящую Конвенцию в отношении таких преступлений в качестве юридического основания для выдачи. Выдача производится в соответствии с другими условиями, предусматриваемыми законодательством государства, к которому обращена просьба о выдаче.</w:t>
      </w:r>
    </w:p>
    <w:p w:rsidR="00AF0D26" w:rsidRDefault="00AF0D26">
      <w:pPr>
        <w:pStyle w:val="ConsPlusNormal"/>
        <w:ind w:firstLine="540"/>
        <w:jc w:val="both"/>
      </w:pPr>
      <w:r>
        <w:t xml:space="preserve">3. Договаривающиеся государства, не обусловливающие выдачу наличием договора, рассматривают в отношениях между собой такие преступления в качестве преступлений, влекущих выдачу, в соответствии с условиями, предусмотренными законодательством государства, к </w:t>
      </w:r>
      <w:r>
        <w:lastRenderedPageBreak/>
        <w:t>которому обращена просьба о выдаче.</w:t>
      </w:r>
    </w:p>
    <w:p w:rsidR="00AF0D26" w:rsidRDefault="00AF0D26">
      <w:pPr>
        <w:pStyle w:val="ConsPlusNormal"/>
        <w:ind w:firstLine="540"/>
        <w:jc w:val="both"/>
      </w:pPr>
      <w:r>
        <w:t>4. Каждое из преступлений рассматривается Договаривающимися государствами для целей выдачи, как если бы оно было совершено не только в месте его совершения, но также и на территории государств, которые обязаны установить свою юрисдикцию в соответствии с подпунктами "b", "c" и "d" пункта 1 статьи 5.</w:t>
      </w:r>
    </w:p>
    <w:p w:rsidR="00AF0D26" w:rsidRDefault="00AF0D26">
      <w:pPr>
        <w:pStyle w:val="ConsPlusNormal"/>
      </w:pPr>
    </w:p>
    <w:p w:rsidR="00AF0D26" w:rsidRDefault="00AF0D26">
      <w:pPr>
        <w:pStyle w:val="ConsPlusNormal"/>
        <w:jc w:val="center"/>
      </w:pPr>
      <w:r>
        <w:t>Статья 9</w:t>
      </w:r>
    </w:p>
    <w:p w:rsidR="00AF0D26" w:rsidRDefault="00AF0D26">
      <w:pPr>
        <w:pStyle w:val="ConsPlusNormal"/>
      </w:pPr>
    </w:p>
    <w:p w:rsidR="00AF0D26" w:rsidRDefault="00AF0D26">
      <w:pPr>
        <w:pStyle w:val="ConsPlusNormal"/>
        <w:ind w:firstLine="540"/>
        <w:jc w:val="both"/>
      </w:pPr>
      <w:r>
        <w:t>Договаривающиеся государства, которые создают совместные воздушно-транспортные эксплуатационные организации или международные эксплуатационные агентства, эксплуатирующие воздушные суда, которые подлежат совместной или международной регистрации, надлежащим образом указывают в отношении каждого воздушного судна государство из своего числа, которое осуществляет юрисдикцию и выступает в качестве государства регистрации в целях настоящей Конвенции, и уведомляют об этом Международную организацию гражданской авиации, которая рассылает такое уведомление всем государствам - участникам настоящей Конвенции.</w:t>
      </w:r>
    </w:p>
    <w:p w:rsidR="00AF0D26" w:rsidRDefault="00AF0D26">
      <w:pPr>
        <w:pStyle w:val="ConsPlusNormal"/>
      </w:pPr>
    </w:p>
    <w:p w:rsidR="00AF0D26" w:rsidRDefault="00AF0D26">
      <w:pPr>
        <w:pStyle w:val="ConsPlusNormal"/>
        <w:jc w:val="center"/>
      </w:pPr>
      <w:r>
        <w:t>Статья 10</w:t>
      </w:r>
    </w:p>
    <w:p w:rsidR="00AF0D26" w:rsidRDefault="00AF0D26">
      <w:pPr>
        <w:pStyle w:val="ConsPlusNormal"/>
      </w:pPr>
    </w:p>
    <w:p w:rsidR="00AF0D26" w:rsidRDefault="00AF0D26">
      <w:pPr>
        <w:pStyle w:val="ConsPlusNormal"/>
        <w:ind w:firstLine="540"/>
        <w:jc w:val="both"/>
      </w:pPr>
      <w:r>
        <w:t>1. Договаривающиеся государства в соответствии с международным правом и национальным законодательством будут стремиться принимать все практически осуществимые меры с целью предотвращения преступлений, упомянутых в статье 1.</w:t>
      </w:r>
    </w:p>
    <w:p w:rsidR="00AF0D26" w:rsidRDefault="00AF0D26">
      <w:pPr>
        <w:pStyle w:val="ConsPlusNormal"/>
        <w:ind w:firstLine="540"/>
        <w:jc w:val="both"/>
      </w:pPr>
      <w:r>
        <w:t>2. Когда в результате совершения одного из преступлений, упомянутых в статье 1, полет отложен или прерван, любое Договаривающееся государство, на территории которого находятся воздушное судно, пассажиры или экипаж, содействует его пассажирам и экипажу в продолжении их следования так скоро, насколько это возможно, и без задержки возвращает воздушное судно и его груз законным владельцам.</w:t>
      </w:r>
    </w:p>
    <w:p w:rsidR="00AF0D26" w:rsidRDefault="00AF0D26">
      <w:pPr>
        <w:pStyle w:val="ConsPlusNormal"/>
      </w:pPr>
    </w:p>
    <w:p w:rsidR="00AF0D26" w:rsidRDefault="00AF0D26">
      <w:pPr>
        <w:pStyle w:val="ConsPlusNormal"/>
        <w:jc w:val="center"/>
      </w:pPr>
      <w:r>
        <w:t>Статья 11</w:t>
      </w:r>
    </w:p>
    <w:p w:rsidR="00AF0D26" w:rsidRDefault="00AF0D26">
      <w:pPr>
        <w:pStyle w:val="ConsPlusNormal"/>
      </w:pPr>
    </w:p>
    <w:p w:rsidR="00AF0D26" w:rsidRDefault="00AF0D26">
      <w:pPr>
        <w:pStyle w:val="ConsPlusNormal"/>
        <w:ind w:firstLine="540"/>
        <w:jc w:val="both"/>
      </w:pPr>
      <w:r>
        <w:t>1. Договаривающиеся государства оказывают друг другу наиболее полную правовую помощь в связи с уголовно-процессуальными действиями, предпринятыми в отношении таких преступлений. Во всех случаях применяется законодательство государства, к которому обращена просьба.</w:t>
      </w:r>
    </w:p>
    <w:p w:rsidR="00AF0D26" w:rsidRDefault="00AF0D26">
      <w:pPr>
        <w:pStyle w:val="ConsPlusNormal"/>
        <w:ind w:firstLine="540"/>
        <w:jc w:val="both"/>
      </w:pPr>
      <w:r>
        <w:t>2. Положения пункта 1 настоящей статьи не влияют на обязательства по любому другому договору, двустороннему или многостороннему, который регулирует или будет регулировать, полностью или частично, взаимную правовую помощь по уголовным делам.</w:t>
      </w:r>
    </w:p>
    <w:p w:rsidR="00AF0D26" w:rsidRDefault="00AF0D26">
      <w:pPr>
        <w:pStyle w:val="ConsPlusNormal"/>
      </w:pPr>
    </w:p>
    <w:p w:rsidR="00AF0D26" w:rsidRDefault="00AF0D26">
      <w:pPr>
        <w:pStyle w:val="ConsPlusNormal"/>
        <w:jc w:val="center"/>
      </w:pPr>
      <w:r>
        <w:t>Статья 12</w:t>
      </w:r>
    </w:p>
    <w:p w:rsidR="00AF0D26" w:rsidRDefault="00AF0D26">
      <w:pPr>
        <w:pStyle w:val="ConsPlusNormal"/>
      </w:pPr>
    </w:p>
    <w:p w:rsidR="00AF0D26" w:rsidRDefault="00AF0D26">
      <w:pPr>
        <w:pStyle w:val="ConsPlusNormal"/>
        <w:ind w:firstLine="540"/>
        <w:jc w:val="both"/>
      </w:pPr>
      <w:r>
        <w:t>Любое Договаривающееся государство, имеющее основание полагать, что будет совершено одно из преступлений, упомянутых в статье 1, предоставляет в соответствии со своим национальным законодательством любую имеющуюся у него соответствующую информацию тем государствам, которые, по его мнению, являются государствами, упомянутыми в пункте 1 статьи 5.</w:t>
      </w:r>
    </w:p>
    <w:p w:rsidR="00AF0D26" w:rsidRDefault="00AF0D26">
      <w:pPr>
        <w:pStyle w:val="ConsPlusNormal"/>
      </w:pPr>
    </w:p>
    <w:p w:rsidR="00AF0D26" w:rsidRDefault="00AF0D26">
      <w:pPr>
        <w:pStyle w:val="ConsPlusNormal"/>
        <w:jc w:val="center"/>
      </w:pPr>
      <w:r>
        <w:t>Статья 13</w:t>
      </w:r>
    </w:p>
    <w:p w:rsidR="00AF0D26" w:rsidRDefault="00AF0D26">
      <w:pPr>
        <w:pStyle w:val="ConsPlusNormal"/>
      </w:pPr>
    </w:p>
    <w:p w:rsidR="00AF0D26" w:rsidRDefault="00AF0D26">
      <w:pPr>
        <w:pStyle w:val="ConsPlusNormal"/>
        <w:ind w:firstLine="540"/>
        <w:jc w:val="both"/>
      </w:pPr>
      <w:r>
        <w:t>Каждое Договаривающееся государство в соответствии со своим национальным законодательством сообщает Совету Международной организации гражданской авиации так скоро, как это возможно, любую имеющуюся у него соответствующую информацию относительно:</w:t>
      </w:r>
    </w:p>
    <w:p w:rsidR="00AF0D26" w:rsidRDefault="00AF0D26">
      <w:pPr>
        <w:pStyle w:val="ConsPlusNormal"/>
        <w:ind w:firstLine="540"/>
        <w:jc w:val="both"/>
      </w:pPr>
      <w:r>
        <w:t>a) обстоятельств преступления;</w:t>
      </w:r>
    </w:p>
    <w:p w:rsidR="00AF0D26" w:rsidRDefault="00AF0D26">
      <w:pPr>
        <w:pStyle w:val="ConsPlusNormal"/>
        <w:ind w:firstLine="540"/>
        <w:jc w:val="both"/>
      </w:pPr>
      <w:r>
        <w:t>b) действий, предпринятых в соответствии с пунктом 2 статьи 10;</w:t>
      </w:r>
    </w:p>
    <w:p w:rsidR="00AF0D26" w:rsidRDefault="00AF0D26">
      <w:pPr>
        <w:pStyle w:val="ConsPlusNormal"/>
        <w:ind w:firstLine="540"/>
        <w:jc w:val="both"/>
      </w:pPr>
      <w:r>
        <w:t>c) мер, принятых в отношении преступника или предполагаемого преступника и, в частности, результатов любых действий по выдаче или других правовых действий.</w:t>
      </w:r>
    </w:p>
    <w:p w:rsidR="00AF0D26" w:rsidRDefault="00AF0D26">
      <w:pPr>
        <w:pStyle w:val="ConsPlusNormal"/>
      </w:pPr>
    </w:p>
    <w:p w:rsidR="00AF0D26" w:rsidRDefault="00AF0D26">
      <w:pPr>
        <w:pStyle w:val="ConsPlusNormal"/>
        <w:jc w:val="center"/>
      </w:pPr>
      <w:r>
        <w:t>Статья 14</w:t>
      </w:r>
    </w:p>
    <w:p w:rsidR="00AF0D26" w:rsidRDefault="00AF0D26">
      <w:pPr>
        <w:pStyle w:val="ConsPlusNormal"/>
      </w:pPr>
    </w:p>
    <w:p w:rsidR="00AF0D26" w:rsidRDefault="00AF0D26">
      <w:pPr>
        <w:pStyle w:val="ConsPlusNormal"/>
        <w:ind w:firstLine="540"/>
        <w:jc w:val="both"/>
      </w:pPr>
      <w:r>
        <w:t xml:space="preserve">1. Любой спор между двумя или более Договаривающимися государствами, касающийся толкования или применения настоящей Конвенции, который не может быть урегулирован путем переговоров, по просьбе одного из них будет передаваться на арбитраж. Если в течение шести месяцев со дня просьбы об арбитраже Стороны не в состоянии прийти к соглашению по вопросу об организации арбитража, по просьбе любой из этих Сторон спор может быть передан в Международный Суд в соответствии со </w:t>
      </w:r>
      <w:hyperlink r:id="rId9" w:history="1">
        <w:r>
          <w:rPr>
            <w:color w:val="0000FF"/>
          </w:rPr>
          <w:t>Статутом</w:t>
        </w:r>
      </w:hyperlink>
      <w:r>
        <w:t xml:space="preserve"> Суда.</w:t>
      </w:r>
    </w:p>
    <w:p w:rsidR="00AF0D26" w:rsidRDefault="00AF0D26">
      <w:pPr>
        <w:pStyle w:val="ConsPlusNormal"/>
        <w:ind w:firstLine="540"/>
        <w:jc w:val="both"/>
      </w:pPr>
      <w:r>
        <w:t>2. Каждое государство может при подписании или ратификации настоящей Конвенции или при присоединении к ней сделать заявление о том, что оно не считает себя связанным положениями предыдущего пункта. Другие Договаривающиеся государства не будут связаны положениями предыдущего пункта во взаимоотношениях с любым Договаривающимся государством, сделавшим такую оговорку.</w:t>
      </w:r>
    </w:p>
    <w:p w:rsidR="00AF0D26" w:rsidRDefault="00AF0D26">
      <w:pPr>
        <w:pStyle w:val="ConsPlusNormal"/>
        <w:ind w:firstLine="540"/>
        <w:jc w:val="both"/>
      </w:pPr>
      <w:r>
        <w:t>3. Любое Договаривающееся государство, сделавшее оговорку в соответствии с предыдущим пунктом, может в любое время снять эту оговорку путем нотификации правительств - депозитариев.</w:t>
      </w:r>
    </w:p>
    <w:p w:rsidR="00AF0D26" w:rsidRDefault="00AF0D26">
      <w:pPr>
        <w:pStyle w:val="ConsPlusNormal"/>
      </w:pPr>
    </w:p>
    <w:p w:rsidR="00AF0D26" w:rsidRDefault="00AF0D26">
      <w:pPr>
        <w:pStyle w:val="ConsPlusNormal"/>
        <w:jc w:val="center"/>
      </w:pPr>
      <w:r>
        <w:t>Статья 15</w:t>
      </w:r>
    </w:p>
    <w:p w:rsidR="00AF0D26" w:rsidRDefault="00AF0D26">
      <w:pPr>
        <w:pStyle w:val="ConsPlusNormal"/>
      </w:pPr>
    </w:p>
    <w:p w:rsidR="00AF0D26" w:rsidRDefault="00AF0D26">
      <w:pPr>
        <w:pStyle w:val="ConsPlusNormal"/>
        <w:ind w:firstLine="540"/>
        <w:jc w:val="both"/>
      </w:pPr>
      <w:r>
        <w:t>1. Настоящая Конвенция будет открыта для подписания в Монреале 23 сентября 1971 года государствами, участвующими в Международной конференции по воздушному праву, состоявшейся в Монреале с 8 по 23 сентября 1971 года (в дальнейшем именуемой Монреальская конференция). После 10 октября 1971 года Конвенция будет открыта для подписания всеми государствами в Москве, Лондоне и Вашингтоне. Любое государство, которое не подпишет настоящую Конвенцию до ее вступления в силу в соответствии с пунктом 3 настоящей статьи, может присоединиться к ней в любое время.</w:t>
      </w:r>
    </w:p>
    <w:p w:rsidR="00AF0D26" w:rsidRDefault="00AF0D26">
      <w:pPr>
        <w:pStyle w:val="ConsPlusNormal"/>
        <w:ind w:firstLine="540"/>
        <w:jc w:val="both"/>
      </w:pPr>
      <w:r>
        <w:t>2. Настоящая Конвенция подлежит ратификации подписавшими ее государствами. Ратификационные грамоты и документы о присоединении сдаются на хранение Правительствам Союза Советских Социалистических Республик, Соединенного Королевства Великобритании и Северной Ирландии и Соединенных Штатов Америки, которые настоящим назначаются в качестве правительств - депозитариев.</w:t>
      </w:r>
    </w:p>
    <w:p w:rsidR="00AF0D26" w:rsidRDefault="00AF0D26">
      <w:pPr>
        <w:pStyle w:val="ConsPlusNormal"/>
        <w:ind w:firstLine="540"/>
        <w:jc w:val="both"/>
      </w:pPr>
      <w:r>
        <w:t>3. Настоящая Конвенция вступит в силу через тридцать дней после даты сдачи на хранение ратификационных грамот десятью государствами, подписавшими настоящую Конвенцию, которые принимали участие в Монреальской конференции.</w:t>
      </w:r>
    </w:p>
    <w:p w:rsidR="00AF0D26" w:rsidRDefault="00AF0D26">
      <w:pPr>
        <w:pStyle w:val="ConsPlusNormal"/>
        <w:ind w:firstLine="540"/>
        <w:jc w:val="both"/>
      </w:pPr>
      <w:r>
        <w:t>4. Для других Государств настоящая Конвенция вступает в силу в день вступления в силу настоящей Конвенции в соответствии с пунктом 3 настоящей статьи или через тридцать дней после даты сдачи на хранение их ратификационных грамот или документов о присоединении, в зависимости от того, что наступает позднее.</w:t>
      </w:r>
    </w:p>
    <w:p w:rsidR="00AF0D26" w:rsidRDefault="00AF0D26">
      <w:pPr>
        <w:pStyle w:val="ConsPlusNormal"/>
        <w:ind w:firstLine="540"/>
        <w:jc w:val="both"/>
      </w:pPr>
      <w:r>
        <w:t>5. Правительства - депозитарии незамедлительно уведомляют все подписавшие и присоединившиеся государства о дате каждого подписания, дате сдачи на хранение каждой ратификационной грамоты или документа о присоединении, дате вступления в силу настоящей Конвенции, а также о других уведомлениях.</w:t>
      </w:r>
    </w:p>
    <w:p w:rsidR="00AF0D26" w:rsidRDefault="00AF0D26">
      <w:pPr>
        <w:pStyle w:val="ConsPlusNormal"/>
        <w:ind w:firstLine="540"/>
        <w:jc w:val="both"/>
      </w:pPr>
      <w:r>
        <w:t xml:space="preserve">6. После вступления настоящей Конвенции в силу она должна быть зарегистрирована правительствами - депозитариями в соответствии со </w:t>
      </w:r>
      <w:hyperlink r:id="rId10" w:history="1">
        <w:r>
          <w:rPr>
            <w:color w:val="0000FF"/>
          </w:rPr>
          <w:t>статьей 102</w:t>
        </w:r>
      </w:hyperlink>
      <w:r>
        <w:t xml:space="preserve"> Устава Организации Объединенных Наций и в соответствии со </w:t>
      </w:r>
      <w:hyperlink r:id="rId11" w:history="1">
        <w:r>
          <w:rPr>
            <w:color w:val="0000FF"/>
          </w:rPr>
          <w:t>статьей 83</w:t>
        </w:r>
      </w:hyperlink>
      <w:r>
        <w:t xml:space="preserve"> Конвенции о международной гражданской авиации (Чикаго, 1944 г.).</w:t>
      </w:r>
    </w:p>
    <w:p w:rsidR="00AF0D26" w:rsidRDefault="00AF0D26">
      <w:pPr>
        <w:pStyle w:val="ConsPlusNormal"/>
      </w:pPr>
    </w:p>
    <w:p w:rsidR="00AF0D26" w:rsidRDefault="00AF0D26">
      <w:pPr>
        <w:pStyle w:val="ConsPlusNormal"/>
        <w:jc w:val="center"/>
      </w:pPr>
      <w:r>
        <w:t>Статья 16</w:t>
      </w:r>
    </w:p>
    <w:p w:rsidR="00AF0D26" w:rsidRDefault="00AF0D26">
      <w:pPr>
        <w:pStyle w:val="ConsPlusNormal"/>
      </w:pPr>
    </w:p>
    <w:p w:rsidR="00AF0D26" w:rsidRDefault="00AF0D26">
      <w:pPr>
        <w:pStyle w:val="ConsPlusNormal"/>
        <w:ind w:firstLine="540"/>
        <w:jc w:val="both"/>
      </w:pPr>
      <w:r>
        <w:t>1. Любое Договаривающееся Государство может отказаться от участия в настоящей Конвенции путем письменного уведомления об этом правительств - депозитариев.</w:t>
      </w:r>
    </w:p>
    <w:p w:rsidR="00AF0D26" w:rsidRDefault="00AF0D26">
      <w:pPr>
        <w:pStyle w:val="ConsPlusNormal"/>
        <w:ind w:firstLine="540"/>
        <w:jc w:val="both"/>
      </w:pPr>
      <w:r>
        <w:t>2. Отказ от участия в Конвенции вступает в силу через шесть месяцев со дня получения такого уведомления правительствами - депозитариями.</w:t>
      </w:r>
    </w:p>
    <w:p w:rsidR="00AF0D26" w:rsidRDefault="00AF0D26">
      <w:pPr>
        <w:pStyle w:val="ConsPlusNormal"/>
        <w:ind w:firstLine="540"/>
        <w:jc w:val="both"/>
      </w:pPr>
      <w:r>
        <w:t xml:space="preserve">В удостоверение чего нижеподписавшиеся представители, должным образом </w:t>
      </w:r>
      <w:r>
        <w:lastRenderedPageBreak/>
        <w:t>уполномоченные своими правительствами, подписали настоящую Конвенцию.</w:t>
      </w:r>
    </w:p>
    <w:p w:rsidR="00AF0D26" w:rsidRDefault="00AF0D26">
      <w:pPr>
        <w:pStyle w:val="ConsPlusNormal"/>
      </w:pPr>
    </w:p>
    <w:p w:rsidR="00AF0D26" w:rsidRDefault="00AF0D26">
      <w:pPr>
        <w:pStyle w:val="ConsPlusNormal"/>
        <w:ind w:firstLine="540"/>
        <w:jc w:val="both"/>
      </w:pPr>
      <w:r>
        <w:t>Совершено в г. Монреале двадцать третьего сентября одна тысяча девятьсот семьдесят первого года в трех подлинных экземплярах, каждый на русском, английском, испанском и французском языках, причем все тексты являются аутентичными.</w:t>
      </w:r>
    </w:p>
    <w:p w:rsidR="00AF0D26" w:rsidRDefault="00AF0D26">
      <w:pPr>
        <w:pStyle w:val="ConsPlusNormal"/>
      </w:pPr>
    </w:p>
    <w:p w:rsidR="00AF0D26" w:rsidRDefault="00AF0D26">
      <w:pPr>
        <w:pStyle w:val="ConsPlusNormal"/>
        <w:jc w:val="right"/>
      </w:pPr>
      <w:r>
        <w:t>(Подписи)</w:t>
      </w:r>
    </w:p>
    <w:p w:rsidR="00AF0D26" w:rsidRDefault="00AF0D26">
      <w:pPr>
        <w:pStyle w:val="ConsPlusNormal"/>
      </w:pPr>
    </w:p>
    <w:p w:rsidR="00AF0D26" w:rsidRDefault="00AF0D26">
      <w:pPr>
        <w:pStyle w:val="ConsPlusNormal"/>
        <w:jc w:val="center"/>
      </w:pPr>
      <w:r>
        <w:t>* * *</w:t>
      </w:r>
    </w:p>
    <w:p w:rsidR="00AF0D26" w:rsidRDefault="00AF0D26">
      <w:pPr>
        <w:pStyle w:val="ConsPlusNormal"/>
      </w:pPr>
    </w:p>
    <w:p w:rsidR="00AF0D26" w:rsidRDefault="00AF0D26">
      <w:pPr>
        <w:pStyle w:val="ConsPlusNormal"/>
        <w:ind w:firstLine="540"/>
        <w:jc w:val="both"/>
      </w:pPr>
      <w:r>
        <w:t>Оговорка СССР, сделанная при подписании Конвенции:</w:t>
      </w:r>
    </w:p>
    <w:p w:rsidR="00AF0D26" w:rsidRDefault="00AF0D26">
      <w:pPr>
        <w:pStyle w:val="ConsPlusNormal"/>
        <w:ind w:firstLine="540"/>
        <w:jc w:val="both"/>
      </w:pPr>
      <w:r>
        <w:t>"Правительство Союза Советских Социалистических Республик не считает себя связанным положениями пункта 1 статьи 14, предусматривающего, что споры о толковании или применении Конвенции передаются в арбитраж или в Международный Суд по требованию одной из сторон в споре".</w:t>
      </w:r>
    </w:p>
    <w:p w:rsidR="00AF0D26" w:rsidRDefault="00AF0D26">
      <w:pPr>
        <w:pStyle w:val="ConsPlusNormal"/>
      </w:pPr>
    </w:p>
    <w:p w:rsidR="00AF0D26" w:rsidRDefault="00AF0D26">
      <w:pPr>
        <w:pStyle w:val="ConsPlusNormal"/>
      </w:pPr>
    </w:p>
    <w:p w:rsidR="00AF0D26" w:rsidRDefault="00AF0D26">
      <w:pPr>
        <w:pStyle w:val="ConsPlusNormal"/>
        <w:pBdr>
          <w:top w:val="single" w:sz="6" w:space="0" w:color="auto"/>
        </w:pBdr>
        <w:spacing w:before="100" w:after="100"/>
        <w:jc w:val="both"/>
        <w:rPr>
          <w:sz w:val="2"/>
          <w:szCs w:val="2"/>
        </w:rPr>
      </w:pPr>
    </w:p>
    <w:p w:rsidR="00947016" w:rsidRDefault="00947016">
      <w:bookmarkStart w:id="0" w:name="_GoBack"/>
      <w:bookmarkEnd w:id="0"/>
    </w:p>
    <w:sectPr w:rsidR="00947016" w:rsidSect="00D75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26"/>
    <w:rsid w:val="00947016"/>
    <w:rsid w:val="00AF0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92692-B6E4-46F4-8076-A6C11DED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D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F0D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F0D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E43D2F0636ED8EC30392627CFF78331F6C89DA844290901BB7B2AC3CAD5DCBB724B032E827FiCq0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E44E43D2F0636ED8EC30392627CFF78331F6C89DA844290901BB7B2AC3CAD5DCBB724B032E827FiCq5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44E43D2F0636ED8EC30392627CFF78331FBCF9DA219230158B779i2qDJ" TargetMode="External"/><Relationship Id="rId11" Type="http://schemas.openxmlformats.org/officeDocument/2006/relationships/hyperlink" Target="consultantplus://offline/ref=E44E43D2F0636ED8EC30392627CFF78331F6CD9CAB44290901BB7B2AC3CAD5DCBB724B032E8178iCqDJ" TargetMode="External"/><Relationship Id="rId5" Type="http://schemas.openxmlformats.org/officeDocument/2006/relationships/hyperlink" Target="consultantplus://offline/ref=E44E43D2F0636ED8EC30392627CFF78331F6C89DA844290901BB7B2AC3CAD5DCBB724B032E827EiCqDJ" TargetMode="External"/><Relationship Id="rId10" Type="http://schemas.openxmlformats.org/officeDocument/2006/relationships/hyperlink" Target="consultantplus://offline/ref=E44E43D2F0636ED8EC30392627CFF78331F6CD93A144290901BB7B2AC3CAD5DCBB724B032E817AiCq7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44E43D2F0636ED8EC30392627CFF78331F6C59CA144290901BB7B2AiCq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2569</Words>
  <Characters>14646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Ассоциация студентов МГЮА</dc:creator>
  <cp:keywords/>
  <dc:description/>
  <cp:lastModifiedBy>Ассоциация студентов МГЮА</cp:lastModifiedBy>
  <cp:revision>1</cp:revision>
  <dcterms:created xsi:type="dcterms:W3CDTF">2016-08-01T09:42:00Z</dcterms:created>
  <dcterms:modified xsi:type="dcterms:W3CDTF">2016-08-01T09:42:00Z</dcterms:modified>
</cp:coreProperties>
</file>